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71E84" w14:textId="061E4556" w:rsidR="00CF47E4" w:rsidRPr="00B734C4" w:rsidRDefault="00CF47E4" w:rsidP="00CF47E4">
      <w:pPr>
        <w:ind w:firstLine="4820"/>
        <w:jc w:val="center"/>
        <w:rPr>
          <w:rStyle w:val="Aucun"/>
          <w:rFonts w:ascii="Calibri" w:eastAsia="Calibri" w:hAnsi="Calibri" w:cs="Calibri"/>
          <w:sz w:val="22"/>
          <w:szCs w:val="22"/>
        </w:rPr>
      </w:pPr>
      <w:bookmarkStart w:id="0" w:name="_GoBack"/>
      <w:bookmarkEnd w:id="0"/>
      <w:r w:rsidRPr="00B734C4">
        <w:rPr>
          <w:rStyle w:val="Aucun"/>
          <w:rFonts w:ascii="Calibri" w:hAnsi="Calibri" w:cs="Calibri"/>
          <w:sz w:val="22"/>
          <w:szCs w:val="22"/>
        </w:rPr>
        <w:t>CIRCULAIRE 2020-</w:t>
      </w:r>
      <w:r w:rsidR="00281F81">
        <w:rPr>
          <w:rStyle w:val="Aucun"/>
          <w:rFonts w:ascii="Calibri" w:hAnsi="Calibri" w:cs="Calibri"/>
          <w:sz w:val="22"/>
          <w:szCs w:val="22"/>
        </w:rPr>
        <w:t>30</w:t>
      </w:r>
    </w:p>
    <w:p w14:paraId="388A920F" w14:textId="77777777" w:rsidR="00CF47E4" w:rsidRPr="00B734C4" w:rsidRDefault="00CF47E4" w:rsidP="00CF47E4">
      <w:pPr>
        <w:ind w:right="848" w:firstLine="4500"/>
        <w:jc w:val="right"/>
        <w:rPr>
          <w:rStyle w:val="Aucun"/>
          <w:rFonts w:ascii="Calibri" w:eastAsia="Calibri" w:hAnsi="Calibri" w:cs="Calibri"/>
          <w:sz w:val="22"/>
          <w:szCs w:val="22"/>
        </w:rPr>
      </w:pPr>
      <w:r w:rsidRPr="00B734C4">
        <w:rPr>
          <w:rStyle w:val="Aucun"/>
          <w:rFonts w:ascii="Calibri" w:hAnsi="Calibri" w:cs="Calibri"/>
          <w:sz w:val="22"/>
          <w:szCs w:val="22"/>
        </w:rPr>
        <w:t>--------------------------------------</w:t>
      </w:r>
    </w:p>
    <w:p w14:paraId="371216B3" w14:textId="4BEFCD6A" w:rsidR="00CF47E4" w:rsidRPr="00B734C4" w:rsidRDefault="00281F81" w:rsidP="00CF47E4">
      <w:pPr>
        <w:ind w:left="5664" w:right="1080" w:firstLine="290"/>
        <w:jc w:val="center"/>
        <w:rPr>
          <w:rStyle w:val="Aucun"/>
          <w:rFonts w:ascii="Calibri" w:eastAsia="Calibri" w:hAnsi="Calibri" w:cs="Calibri"/>
          <w:sz w:val="22"/>
          <w:szCs w:val="22"/>
        </w:rPr>
      </w:pPr>
      <w:r>
        <w:rPr>
          <w:rStyle w:val="Aucun"/>
          <w:rFonts w:ascii="Calibri" w:hAnsi="Calibri" w:cs="Calibri"/>
          <w:sz w:val="22"/>
          <w:szCs w:val="22"/>
        </w:rPr>
        <w:t>27</w:t>
      </w:r>
      <w:r w:rsidR="00CF47E4" w:rsidRPr="00B734C4">
        <w:rPr>
          <w:rStyle w:val="Aucun"/>
          <w:rFonts w:ascii="Calibri" w:hAnsi="Calibri" w:cs="Calibri"/>
          <w:sz w:val="22"/>
          <w:szCs w:val="22"/>
        </w:rPr>
        <w:t xml:space="preserve"> mars 2020</w:t>
      </w:r>
    </w:p>
    <w:p w14:paraId="4BFDB548" w14:textId="77777777" w:rsidR="00CF47E4" w:rsidRPr="00B734C4" w:rsidRDefault="00CF47E4" w:rsidP="00CF47E4">
      <w:pPr>
        <w:jc w:val="both"/>
        <w:rPr>
          <w:rStyle w:val="Aucun"/>
          <w:rFonts w:ascii="Calibri" w:hAnsi="Calibri" w:cs="Calibri"/>
          <w:sz w:val="16"/>
          <w:szCs w:val="16"/>
        </w:rPr>
      </w:pPr>
    </w:p>
    <w:p w14:paraId="5F206658" w14:textId="77777777" w:rsidR="003264A8" w:rsidRPr="005F26E2" w:rsidRDefault="00CF47E4" w:rsidP="00CF47E4">
      <w:pPr>
        <w:jc w:val="both"/>
        <w:rPr>
          <w:rStyle w:val="Aucun"/>
          <w:rFonts w:ascii="Calibri" w:eastAsia="Calibri" w:hAnsi="Calibri" w:cs="Calibri"/>
          <w:sz w:val="16"/>
          <w:szCs w:val="16"/>
        </w:rPr>
      </w:pPr>
      <w:r w:rsidRPr="00B734C4">
        <w:rPr>
          <w:rStyle w:val="Aucun"/>
          <w:rFonts w:ascii="Calibri" w:hAnsi="Calibri" w:cs="Calibri"/>
          <w:sz w:val="16"/>
          <w:szCs w:val="16"/>
        </w:rPr>
        <w:t>(PB/PF) QL</w:t>
      </w:r>
    </w:p>
    <w:p w14:paraId="790319FA" w14:textId="77777777" w:rsidR="003264A8" w:rsidRPr="00B63DC3" w:rsidRDefault="003264A8" w:rsidP="00CF47E4">
      <w:pPr>
        <w:jc w:val="both"/>
        <w:rPr>
          <w:rStyle w:val="Aucun"/>
          <w:rFonts w:asciiTheme="minorHAnsi" w:hAnsiTheme="minorHAnsi" w:cstheme="minorHAnsi"/>
          <w:sz w:val="16"/>
          <w:szCs w:val="16"/>
        </w:rPr>
      </w:pPr>
    </w:p>
    <w:p w14:paraId="07088E20" w14:textId="77777777" w:rsidR="00CF47E4" w:rsidRPr="00B63DC3" w:rsidRDefault="00CF47E4" w:rsidP="00CF47E4">
      <w:pPr>
        <w:jc w:val="both"/>
        <w:rPr>
          <w:rStyle w:val="Aucun"/>
          <w:rFonts w:asciiTheme="minorHAnsi" w:eastAsia="Calibri" w:hAnsiTheme="minorHAnsi" w:cstheme="minorHAnsi"/>
          <w:sz w:val="22"/>
          <w:szCs w:val="22"/>
        </w:rPr>
      </w:pPr>
    </w:p>
    <w:p w14:paraId="6E41104E" w14:textId="77777777" w:rsidR="00CF47E4" w:rsidRPr="00B63DC3" w:rsidRDefault="00CF47E4" w:rsidP="00CF47E4">
      <w:pPr>
        <w:jc w:val="center"/>
        <w:rPr>
          <w:rStyle w:val="Aucun"/>
          <w:rFonts w:asciiTheme="minorHAnsi" w:eastAsia="Calibri" w:hAnsiTheme="minorHAnsi" w:cstheme="minorHAnsi"/>
          <w:b/>
          <w:bCs/>
          <w:caps/>
          <w:sz w:val="28"/>
          <w:szCs w:val="28"/>
        </w:rPr>
      </w:pPr>
      <w:r>
        <w:rPr>
          <w:rStyle w:val="Aucun"/>
          <w:rFonts w:asciiTheme="minorHAnsi" w:hAnsiTheme="minorHAnsi" w:cstheme="minorHAnsi"/>
          <w:b/>
          <w:bCs/>
          <w:caps/>
          <w:sz w:val="28"/>
          <w:szCs w:val="28"/>
        </w:rPr>
        <w:t>Ordonnances portant mesures d’urgence – covid-19</w:t>
      </w:r>
    </w:p>
    <w:p w14:paraId="511B6065" w14:textId="77777777" w:rsidR="00CF47E4" w:rsidRPr="00B63DC3" w:rsidRDefault="00CF47E4" w:rsidP="00CF47E4">
      <w:pPr>
        <w:jc w:val="center"/>
        <w:rPr>
          <w:rStyle w:val="Aucun"/>
          <w:rFonts w:asciiTheme="minorHAnsi" w:eastAsia="Calibri" w:hAnsiTheme="minorHAnsi" w:cstheme="minorHAnsi"/>
          <w:b/>
          <w:bCs/>
          <w:sz w:val="28"/>
          <w:szCs w:val="28"/>
        </w:rPr>
      </w:pPr>
    </w:p>
    <w:p w14:paraId="224DD770" w14:textId="3AAE038F" w:rsidR="00CF47E4" w:rsidRPr="00B63DC3" w:rsidRDefault="00281F81" w:rsidP="00CF47E4">
      <w:pPr>
        <w:jc w:val="center"/>
        <w:rPr>
          <w:rStyle w:val="Aucun"/>
          <w:rFonts w:asciiTheme="minorHAnsi" w:eastAsia="Calibri" w:hAnsiTheme="minorHAnsi" w:cstheme="minorHAnsi"/>
          <w:b/>
          <w:bCs/>
          <w:i/>
          <w:iCs/>
          <w:sz w:val="22"/>
          <w:szCs w:val="22"/>
        </w:rPr>
      </w:pPr>
      <w:r>
        <w:rPr>
          <w:rStyle w:val="Aucun"/>
          <w:rFonts w:asciiTheme="minorHAnsi" w:hAnsiTheme="minorHAnsi" w:cstheme="minorHAnsi"/>
          <w:b/>
          <w:bCs/>
          <w:i/>
          <w:iCs/>
          <w:sz w:val="22"/>
          <w:szCs w:val="22"/>
        </w:rPr>
        <w:t>D</w:t>
      </w:r>
      <w:r w:rsidR="00CF47E4">
        <w:rPr>
          <w:rStyle w:val="Aucun"/>
          <w:rFonts w:asciiTheme="minorHAnsi" w:hAnsiTheme="minorHAnsi" w:cstheme="minorHAnsi"/>
          <w:b/>
          <w:bCs/>
          <w:i/>
          <w:iCs/>
          <w:sz w:val="22"/>
          <w:szCs w:val="22"/>
        </w:rPr>
        <w:t>es mesures d’urgence pour soutenir les entreprises publiées au Journal officiel</w:t>
      </w:r>
    </w:p>
    <w:p w14:paraId="1F4EA7E0" w14:textId="77777777" w:rsidR="00CF47E4" w:rsidRPr="00B63DC3" w:rsidRDefault="00CF47E4" w:rsidP="00CF47E4">
      <w:pPr>
        <w:rPr>
          <w:rStyle w:val="Aucun"/>
          <w:rFonts w:asciiTheme="minorHAnsi" w:eastAsia="Calibri" w:hAnsiTheme="minorHAnsi" w:cstheme="minorHAnsi"/>
          <w:sz w:val="22"/>
          <w:szCs w:val="22"/>
        </w:rPr>
      </w:pPr>
    </w:p>
    <w:p w14:paraId="278AFB18" w14:textId="77777777" w:rsidR="00CF47E4" w:rsidRPr="00B63DC3" w:rsidRDefault="00CF47E4" w:rsidP="00CF47E4">
      <w:pPr>
        <w:rPr>
          <w:rStyle w:val="Aucun"/>
          <w:rFonts w:asciiTheme="minorHAnsi" w:eastAsia="Calibri" w:hAnsiTheme="minorHAnsi" w:cstheme="minorHAnsi"/>
          <w:sz w:val="22"/>
          <w:szCs w:val="22"/>
        </w:rPr>
      </w:pPr>
    </w:p>
    <w:p w14:paraId="19CF7C79" w14:textId="54554236" w:rsidR="00CF47E4" w:rsidRDefault="00CF47E4" w:rsidP="00CF47E4">
      <w:pPr>
        <w:pBdr>
          <w:top w:val="single" w:sz="4" w:space="0" w:color="000000"/>
          <w:left w:val="single" w:sz="4" w:space="0" w:color="000000"/>
          <w:bottom w:val="single" w:sz="4" w:space="0" w:color="000000"/>
          <w:right w:val="single" w:sz="4" w:space="0" w:color="000000"/>
        </w:pBdr>
        <w:tabs>
          <w:tab w:val="left" w:pos="8237"/>
        </w:tabs>
        <w:jc w:val="both"/>
        <w:rPr>
          <w:rStyle w:val="Aucun"/>
          <w:rFonts w:asciiTheme="minorHAnsi" w:hAnsiTheme="minorHAnsi" w:cstheme="minorHAnsi"/>
          <w:i/>
          <w:iCs/>
          <w:sz w:val="20"/>
          <w:szCs w:val="20"/>
        </w:rPr>
      </w:pPr>
      <w:r w:rsidRPr="00B63DC3">
        <w:rPr>
          <w:rStyle w:val="Aucun"/>
          <w:rFonts w:asciiTheme="minorHAnsi" w:hAnsiTheme="minorHAnsi" w:cstheme="minorHAnsi"/>
          <w:i/>
          <w:iCs/>
          <w:sz w:val="20"/>
          <w:szCs w:val="20"/>
        </w:rPr>
        <w:t>L’essentiel : L</w:t>
      </w:r>
      <w:r>
        <w:rPr>
          <w:rStyle w:val="Aucun"/>
          <w:rFonts w:asciiTheme="minorHAnsi" w:hAnsiTheme="minorHAnsi" w:cstheme="minorHAnsi"/>
          <w:i/>
          <w:iCs/>
          <w:sz w:val="20"/>
          <w:szCs w:val="20"/>
        </w:rPr>
        <w:t xml:space="preserve">a loi d’urgence pour faire face à l’épidémie de covid-19 a prévu une série </w:t>
      </w:r>
      <w:r w:rsidR="00281F81">
        <w:rPr>
          <w:rStyle w:val="Aucun"/>
          <w:rFonts w:asciiTheme="minorHAnsi" w:hAnsiTheme="minorHAnsi" w:cstheme="minorHAnsi"/>
          <w:i/>
          <w:iCs/>
          <w:sz w:val="20"/>
          <w:szCs w:val="20"/>
        </w:rPr>
        <w:t>d’ordonnances</w:t>
      </w:r>
      <w:r>
        <w:rPr>
          <w:rStyle w:val="Aucun"/>
          <w:rFonts w:asciiTheme="minorHAnsi" w:hAnsiTheme="minorHAnsi" w:cstheme="minorHAnsi"/>
          <w:i/>
          <w:iCs/>
          <w:sz w:val="20"/>
          <w:szCs w:val="20"/>
        </w:rPr>
        <w:t xml:space="preserve"> pour soutenir les entreprises et assurer la continuité des services essentiels. </w:t>
      </w:r>
    </w:p>
    <w:p w14:paraId="47E6DCA3" w14:textId="77777777" w:rsidR="00CF47E4" w:rsidRDefault="00CF47E4" w:rsidP="00CF47E4">
      <w:pPr>
        <w:pBdr>
          <w:top w:val="single" w:sz="4" w:space="0" w:color="000000"/>
          <w:left w:val="single" w:sz="4" w:space="0" w:color="000000"/>
          <w:bottom w:val="single" w:sz="4" w:space="0" w:color="000000"/>
          <w:right w:val="single" w:sz="4" w:space="0" w:color="000000"/>
        </w:pBdr>
        <w:tabs>
          <w:tab w:val="left" w:pos="8237"/>
        </w:tabs>
        <w:jc w:val="both"/>
        <w:rPr>
          <w:rStyle w:val="Aucun"/>
          <w:rFonts w:asciiTheme="minorHAnsi" w:hAnsiTheme="minorHAnsi" w:cstheme="minorHAnsi"/>
          <w:i/>
          <w:iCs/>
          <w:sz w:val="20"/>
          <w:szCs w:val="20"/>
        </w:rPr>
      </w:pPr>
    </w:p>
    <w:p w14:paraId="7EAB3945" w14:textId="401FE454" w:rsidR="00CF47E4" w:rsidRDefault="00281F81" w:rsidP="00CF47E4">
      <w:pPr>
        <w:pBdr>
          <w:top w:val="single" w:sz="4" w:space="0" w:color="000000"/>
          <w:left w:val="single" w:sz="4" w:space="0" w:color="000000"/>
          <w:bottom w:val="single" w:sz="4" w:space="0" w:color="000000"/>
          <w:right w:val="single" w:sz="4" w:space="0" w:color="000000"/>
        </w:pBdr>
        <w:tabs>
          <w:tab w:val="left" w:pos="8237"/>
        </w:tabs>
        <w:jc w:val="both"/>
        <w:rPr>
          <w:rStyle w:val="Aucun"/>
          <w:rFonts w:asciiTheme="minorHAnsi" w:hAnsiTheme="minorHAnsi" w:cstheme="minorHAnsi"/>
          <w:i/>
          <w:iCs/>
          <w:sz w:val="20"/>
          <w:szCs w:val="20"/>
        </w:rPr>
      </w:pPr>
      <w:r>
        <w:rPr>
          <w:rStyle w:val="Aucun"/>
          <w:rFonts w:asciiTheme="minorHAnsi" w:hAnsiTheme="minorHAnsi" w:cstheme="minorHAnsi"/>
          <w:i/>
          <w:iCs/>
          <w:sz w:val="20"/>
          <w:szCs w:val="20"/>
        </w:rPr>
        <w:t>Ces</w:t>
      </w:r>
      <w:r w:rsidR="00CF47E4">
        <w:rPr>
          <w:rStyle w:val="Aucun"/>
          <w:rFonts w:asciiTheme="minorHAnsi" w:hAnsiTheme="minorHAnsi" w:cstheme="minorHAnsi"/>
          <w:i/>
          <w:iCs/>
          <w:sz w:val="20"/>
          <w:szCs w:val="20"/>
        </w:rPr>
        <w:t xml:space="preserve"> ordonnances</w:t>
      </w:r>
      <w:r w:rsidR="002C0888">
        <w:rPr>
          <w:rStyle w:val="Aucun"/>
          <w:rFonts w:asciiTheme="minorHAnsi" w:hAnsiTheme="minorHAnsi" w:cstheme="minorHAnsi"/>
          <w:i/>
          <w:iCs/>
          <w:sz w:val="20"/>
          <w:szCs w:val="20"/>
        </w:rPr>
        <w:t xml:space="preserve"> ont été publiées ce </w:t>
      </w:r>
      <w:r w:rsidR="004639DA">
        <w:rPr>
          <w:rStyle w:val="Aucun"/>
          <w:rFonts w:asciiTheme="minorHAnsi" w:hAnsiTheme="minorHAnsi" w:cstheme="minorHAnsi"/>
          <w:i/>
          <w:iCs/>
          <w:sz w:val="20"/>
          <w:szCs w:val="20"/>
        </w:rPr>
        <w:t>26</w:t>
      </w:r>
      <w:r w:rsidR="002C0888">
        <w:rPr>
          <w:rStyle w:val="Aucun"/>
          <w:rFonts w:asciiTheme="minorHAnsi" w:hAnsiTheme="minorHAnsi" w:cstheme="minorHAnsi"/>
          <w:i/>
          <w:iCs/>
          <w:sz w:val="20"/>
          <w:szCs w:val="20"/>
        </w:rPr>
        <w:t xml:space="preserve"> mars 2020 au Journal officiel. L’entreprise officine est concernée par de nombreuses </w:t>
      </w:r>
      <w:r>
        <w:rPr>
          <w:rStyle w:val="Aucun"/>
          <w:rFonts w:asciiTheme="minorHAnsi" w:hAnsiTheme="minorHAnsi" w:cstheme="minorHAnsi"/>
          <w:i/>
          <w:iCs/>
          <w:sz w:val="20"/>
          <w:szCs w:val="20"/>
        </w:rPr>
        <w:t>mesures</w:t>
      </w:r>
      <w:r w:rsidR="002C0888">
        <w:rPr>
          <w:rStyle w:val="Aucun"/>
          <w:rFonts w:asciiTheme="minorHAnsi" w:hAnsiTheme="minorHAnsi" w:cstheme="minorHAnsi"/>
          <w:i/>
          <w:iCs/>
          <w:sz w:val="20"/>
          <w:szCs w:val="20"/>
        </w:rPr>
        <w:t xml:space="preserve"> relatives notamment </w:t>
      </w:r>
      <w:r w:rsidR="0059184E">
        <w:rPr>
          <w:rStyle w:val="Aucun"/>
          <w:rFonts w:asciiTheme="minorHAnsi" w:hAnsiTheme="minorHAnsi" w:cstheme="minorHAnsi"/>
          <w:i/>
          <w:iCs/>
          <w:sz w:val="20"/>
          <w:szCs w:val="20"/>
        </w:rPr>
        <w:t>à la trésorerie des entreprises</w:t>
      </w:r>
      <w:r w:rsidR="00CA4DFC">
        <w:rPr>
          <w:rStyle w:val="Aucun"/>
          <w:rFonts w:asciiTheme="minorHAnsi" w:hAnsiTheme="minorHAnsi" w:cstheme="minorHAnsi"/>
          <w:i/>
          <w:iCs/>
          <w:sz w:val="20"/>
          <w:szCs w:val="20"/>
        </w:rPr>
        <w:t>,</w:t>
      </w:r>
      <w:r w:rsidR="0059184E">
        <w:rPr>
          <w:rStyle w:val="Aucun"/>
          <w:rFonts w:asciiTheme="minorHAnsi" w:hAnsiTheme="minorHAnsi" w:cstheme="minorHAnsi"/>
          <w:i/>
          <w:iCs/>
          <w:sz w:val="20"/>
          <w:szCs w:val="20"/>
        </w:rPr>
        <w:t xml:space="preserve"> au droit du travail</w:t>
      </w:r>
      <w:r w:rsidR="00CA4DFC">
        <w:rPr>
          <w:rStyle w:val="Aucun"/>
          <w:rFonts w:asciiTheme="minorHAnsi" w:hAnsiTheme="minorHAnsi" w:cstheme="minorHAnsi"/>
          <w:i/>
          <w:iCs/>
          <w:sz w:val="20"/>
          <w:szCs w:val="20"/>
        </w:rPr>
        <w:t xml:space="preserve"> ou à la garde d’enfants</w:t>
      </w:r>
      <w:r>
        <w:rPr>
          <w:rStyle w:val="Aucun"/>
          <w:rFonts w:asciiTheme="minorHAnsi" w:hAnsiTheme="minorHAnsi" w:cstheme="minorHAnsi"/>
          <w:i/>
          <w:iCs/>
          <w:sz w:val="20"/>
          <w:szCs w:val="20"/>
        </w:rPr>
        <w:t>, mesures qui, pour certaines d’entre elles, doivent être précisées par des dispositions règlementaires.</w:t>
      </w:r>
    </w:p>
    <w:p w14:paraId="09C10707" w14:textId="77777777" w:rsidR="002C0888" w:rsidRPr="002C0888" w:rsidRDefault="002C0888" w:rsidP="00CF47E4">
      <w:pPr>
        <w:pBdr>
          <w:top w:val="single" w:sz="4" w:space="0" w:color="000000"/>
          <w:left w:val="single" w:sz="4" w:space="0" w:color="000000"/>
          <w:bottom w:val="single" w:sz="4" w:space="0" w:color="000000"/>
          <w:right w:val="single" w:sz="4" w:space="0" w:color="000000"/>
        </w:pBdr>
        <w:tabs>
          <w:tab w:val="left" w:pos="8237"/>
        </w:tabs>
        <w:jc w:val="both"/>
        <w:rPr>
          <w:rStyle w:val="Aucun"/>
          <w:rFonts w:asciiTheme="minorHAnsi" w:hAnsiTheme="minorHAnsi" w:cstheme="minorHAnsi"/>
          <w:i/>
          <w:iCs/>
          <w:sz w:val="20"/>
          <w:szCs w:val="20"/>
        </w:rPr>
      </w:pPr>
    </w:p>
    <w:p w14:paraId="4D374DDE" w14:textId="77777777" w:rsidR="00CF47E4" w:rsidRPr="00B63DC3" w:rsidRDefault="00CF47E4" w:rsidP="00CF47E4">
      <w:pPr>
        <w:pBdr>
          <w:top w:val="single" w:sz="4" w:space="0" w:color="000000"/>
          <w:left w:val="single" w:sz="4" w:space="0" w:color="000000"/>
          <w:bottom w:val="single" w:sz="4" w:space="0" w:color="000000"/>
          <w:right w:val="single" w:sz="4" w:space="0" w:color="000000"/>
        </w:pBdr>
        <w:jc w:val="both"/>
        <w:rPr>
          <w:rStyle w:val="Aucun"/>
          <w:rFonts w:asciiTheme="minorHAnsi" w:eastAsia="Calibri" w:hAnsiTheme="minorHAnsi" w:cstheme="minorHAnsi"/>
          <w:i/>
          <w:iCs/>
          <w:sz w:val="20"/>
          <w:szCs w:val="20"/>
        </w:rPr>
      </w:pPr>
      <w:r w:rsidRPr="00B63DC3">
        <w:rPr>
          <w:rStyle w:val="Aucun"/>
          <w:rFonts w:asciiTheme="minorHAnsi" w:hAnsiTheme="minorHAnsi" w:cstheme="minorHAnsi"/>
          <w:i/>
          <w:iCs/>
          <w:sz w:val="20"/>
          <w:szCs w:val="20"/>
        </w:rPr>
        <w:t>Rubriques : entreprise officine</w:t>
      </w:r>
    </w:p>
    <w:p w14:paraId="5DB30B93" w14:textId="77777777" w:rsidR="00CF47E4" w:rsidRPr="00B63DC3" w:rsidRDefault="00CF47E4" w:rsidP="00CF47E4">
      <w:pPr>
        <w:jc w:val="both"/>
        <w:rPr>
          <w:rStyle w:val="Aucun"/>
          <w:rFonts w:asciiTheme="minorHAnsi" w:eastAsia="Calibri" w:hAnsiTheme="minorHAnsi" w:cstheme="minorHAnsi"/>
          <w:sz w:val="22"/>
          <w:szCs w:val="22"/>
        </w:rPr>
      </w:pPr>
    </w:p>
    <w:p w14:paraId="38CFDCA5" w14:textId="77777777" w:rsidR="00CF47E4" w:rsidRPr="00B63DC3" w:rsidRDefault="00CF47E4" w:rsidP="00CF47E4">
      <w:pPr>
        <w:jc w:val="both"/>
        <w:rPr>
          <w:rStyle w:val="Aucun"/>
          <w:rFonts w:asciiTheme="minorHAnsi" w:eastAsia="Calibri" w:hAnsiTheme="minorHAnsi" w:cstheme="minorHAnsi"/>
          <w:sz w:val="22"/>
          <w:szCs w:val="22"/>
        </w:rPr>
      </w:pPr>
    </w:p>
    <w:p w14:paraId="19508268" w14:textId="228744F5" w:rsidR="00CF47E4" w:rsidRPr="00B63DC3" w:rsidRDefault="00CF47E4" w:rsidP="00CF47E4">
      <w:pPr>
        <w:jc w:val="both"/>
        <w:rPr>
          <w:rStyle w:val="Aucun"/>
          <w:rFonts w:asciiTheme="minorHAnsi" w:hAnsiTheme="minorHAnsi" w:cstheme="minorHAnsi"/>
          <w:sz w:val="22"/>
          <w:szCs w:val="22"/>
        </w:rPr>
      </w:pPr>
      <w:r w:rsidRPr="00B63DC3">
        <w:rPr>
          <w:rStyle w:val="Aucun"/>
          <w:rFonts w:asciiTheme="minorHAnsi" w:hAnsiTheme="minorHAnsi" w:cstheme="minorHAnsi"/>
          <w:sz w:val="22"/>
          <w:szCs w:val="22"/>
        </w:rPr>
        <w:t>La loi d’urgence pour faire face à l’épidémie de Covid-19</w:t>
      </w:r>
      <w:r w:rsidRPr="00B63DC3">
        <w:rPr>
          <w:rStyle w:val="Appelnotedebasdep"/>
          <w:rFonts w:asciiTheme="minorHAnsi" w:hAnsiTheme="minorHAnsi" w:cstheme="minorHAnsi"/>
          <w:sz w:val="22"/>
          <w:szCs w:val="22"/>
        </w:rPr>
        <w:footnoteReference w:id="1"/>
      </w:r>
      <w:r w:rsidRPr="00B63DC3">
        <w:rPr>
          <w:rStyle w:val="Aucun"/>
          <w:rFonts w:asciiTheme="minorHAnsi" w:hAnsiTheme="minorHAnsi" w:cstheme="minorHAnsi"/>
          <w:sz w:val="22"/>
          <w:szCs w:val="22"/>
        </w:rPr>
        <w:t xml:space="preserve"> a habilité le Gouvernement à légiférer </w:t>
      </w:r>
      <w:r w:rsidR="002C0888">
        <w:rPr>
          <w:rStyle w:val="Aucun"/>
          <w:rFonts w:asciiTheme="minorHAnsi" w:hAnsiTheme="minorHAnsi" w:cstheme="minorHAnsi"/>
          <w:sz w:val="22"/>
          <w:szCs w:val="22"/>
        </w:rPr>
        <w:t>pour soutenir l’activité économique,</w:t>
      </w:r>
      <w:r w:rsidRPr="00B63DC3">
        <w:rPr>
          <w:rStyle w:val="Aucun"/>
          <w:rFonts w:asciiTheme="minorHAnsi" w:hAnsiTheme="minorHAnsi" w:cstheme="minorHAnsi"/>
          <w:sz w:val="22"/>
          <w:szCs w:val="22"/>
        </w:rPr>
        <w:t xml:space="preserve"> préserver l’emploi</w:t>
      </w:r>
      <w:r w:rsidR="002C0888">
        <w:rPr>
          <w:rStyle w:val="Aucun"/>
          <w:rFonts w:asciiTheme="minorHAnsi" w:hAnsiTheme="minorHAnsi" w:cstheme="minorHAnsi"/>
          <w:sz w:val="22"/>
          <w:szCs w:val="22"/>
        </w:rPr>
        <w:t xml:space="preserve"> et assurer la continuité des services essentiels</w:t>
      </w:r>
      <w:r w:rsidRPr="00B63DC3">
        <w:rPr>
          <w:rStyle w:val="Aucun"/>
          <w:rFonts w:asciiTheme="minorHAnsi" w:hAnsiTheme="minorHAnsi" w:cstheme="minorHAnsi"/>
          <w:sz w:val="22"/>
          <w:szCs w:val="22"/>
        </w:rPr>
        <w:t xml:space="preserve"> dans le contexte d’état d’urgence sanitaire et de confinement général de la population. </w:t>
      </w:r>
    </w:p>
    <w:p w14:paraId="40A788CD" w14:textId="77777777" w:rsidR="00CF47E4" w:rsidRPr="00B63DC3" w:rsidRDefault="00CF47E4" w:rsidP="00CF47E4">
      <w:pPr>
        <w:jc w:val="both"/>
        <w:rPr>
          <w:rStyle w:val="Aucun"/>
          <w:rFonts w:asciiTheme="minorHAnsi" w:hAnsiTheme="minorHAnsi" w:cstheme="minorHAnsi"/>
          <w:sz w:val="22"/>
          <w:szCs w:val="22"/>
        </w:rPr>
      </w:pPr>
    </w:p>
    <w:p w14:paraId="76380313" w14:textId="77777777" w:rsidR="00CF47E4" w:rsidRDefault="00CF47E4" w:rsidP="00CF47E4">
      <w:pPr>
        <w:jc w:val="both"/>
        <w:rPr>
          <w:rStyle w:val="Aucun"/>
          <w:rFonts w:asciiTheme="minorHAnsi" w:eastAsia="Calibri" w:hAnsiTheme="minorHAnsi" w:cstheme="minorHAnsi"/>
          <w:sz w:val="22"/>
          <w:szCs w:val="22"/>
        </w:rPr>
      </w:pPr>
      <w:r w:rsidRPr="00B63DC3">
        <w:rPr>
          <w:rStyle w:val="Aucun"/>
          <w:rFonts w:asciiTheme="minorHAnsi" w:hAnsiTheme="minorHAnsi" w:cstheme="minorHAnsi"/>
          <w:sz w:val="22"/>
          <w:szCs w:val="22"/>
        </w:rPr>
        <w:t xml:space="preserve">Les ordonnances prises sur ce fondement ont été publiées ce </w:t>
      </w:r>
      <w:r w:rsidR="004639DA">
        <w:rPr>
          <w:rStyle w:val="Aucun"/>
          <w:rFonts w:asciiTheme="minorHAnsi" w:hAnsiTheme="minorHAnsi" w:cstheme="minorHAnsi"/>
          <w:sz w:val="22"/>
          <w:szCs w:val="22"/>
        </w:rPr>
        <w:t>26</w:t>
      </w:r>
      <w:r w:rsidRPr="00B63DC3">
        <w:rPr>
          <w:rStyle w:val="Aucun"/>
          <w:rFonts w:asciiTheme="minorHAnsi" w:hAnsiTheme="minorHAnsi" w:cstheme="minorHAnsi"/>
          <w:sz w:val="22"/>
          <w:szCs w:val="22"/>
        </w:rPr>
        <w:t xml:space="preserve"> mars 2020 au Journal officiel. </w:t>
      </w:r>
    </w:p>
    <w:p w14:paraId="5DDAF19A" w14:textId="77777777" w:rsidR="002C0888" w:rsidRPr="00B63DC3" w:rsidRDefault="002C0888" w:rsidP="00CF47E4">
      <w:pPr>
        <w:jc w:val="both"/>
        <w:rPr>
          <w:rStyle w:val="Aucun"/>
          <w:rFonts w:asciiTheme="minorHAnsi" w:eastAsia="Calibri" w:hAnsiTheme="minorHAnsi" w:cstheme="minorHAnsi"/>
          <w:sz w:val="22"/>
          <w:szCs w:val="22"/>
        </w:rPr>
      </w:pPr>
    </w:p>
    <w:p w14:paraId="33738AF8" w14:textId="77777777" w:rsidR="00CF47E4" w:rsidRPr="00B63DC3" w:rsidRDefault="00CF47E4" w:rsidP="00CF47E4">
      <w:pPr>
        <w:jc w:val="both"/>
        <w:rPr>
          <w:rStyle w:val="Aucun"/>
          <w:rFonts w:asciiTheme="minorHAnsi" w:eastAsia="Calibri" w:hAnsiTheme="minorHAnsi" w:cstheme="minorHAnsi"/>
          <w:sz w:val="22"/>
          <w:szCs w:val="22"/>
        </w:rPr>
      </w:pPr>
    </w:p>
    <w:p w14:paraId="72A726C1" w14:textId="77777777" w:rsidR="003B58BE" w:rsidRPr="003B58BE" w:rsidRDefault="00CF47E4" w:rsidP="00CF47E4">
      <w:pPr>
        <w:jc w:val="both"/>
        <w:rPr>
          <w:rStyle w:val="AucunA"/>
          <w:rFonts w:asciiTheme="minorHAnsi" w:hAnsiTheme="minorHAnsi" w:cstheme="minorHAnsi"/>
          <w:b/>
          <w:bCs/>
          <w:u w:val="single"/>
        </w:rPr>
      </w:pPr>
      <w:r w:rsidRPr="00B63DC3">
        <w:rPr>
          <w:rStyle w:val="AucunA"/>
          <w:rFonts w:asciiTheme="minorHAnsi" w:hAnsiTheme="minorHAnsi" w:cstheme="minorHAnsi"/>
          <w:b/>
          <w:bCs/>
        </w:rPr>
        <w:t xml:space="preserve">I </w:t>
      </w:r>
      <w:r w:rsidR="003B58BE">
        <w:rPr>
          <w:rStyle w:val="AucunA"/>
          <w:rFonts w:asciiTheme="minorHAnsi" w:hAnsiTheme="minorHAnsi" w:cstheme="minorHAnsi"/>
          <w:b/>
          <w:bCs/>
        </w:rPr>
        <w:t xml:space="preserve">– </w:t>
      </w:r>
      <w:r w:rsidR="004A427E">
        <w:rPr>
          <w:rStyle w:val="AucunA"/>
          <w:rFonts w:asciiTheme="minorHAnsi" w:hAnsiTheme="minorHAnsi" w:cstheme="minorHAnsi"/>
          <w:b/>
          <w:bCs/>
          <w:u w:val="single"/>
        </w:rPr>
        <w:t>Mesures relatives à la trésorerie des entreprises</w:t>
      </w:r>
    </w:p>
    <w:p w14:paraId="1186B214" w14:textId="77777777" w:rsidR="003B58BE" w:rsidRDefault="003B58BE" w:rsidP="00CF47E4">
      <w:pPr>
        <w:jc w:val="both"/>
        <w:rPr>
          <w:rStyle w:val="AucunA"/>
          <w:rFonts w:asciiTheme="minorHAnsi" w:hAnsiTheme="minorHAnsi" w:cstheme="minorHAnsi"/>
          <w:b/>
          <w:bCs/>
        </w:rPr>
      </w:pPr>
    </w:p>
    <w:p w14:paraId="5C497DF2" w14:textId="7F9F6C90" w:rsidR="00144787" w:rsidRDefault="00144787" w:rsidP="00C21877">
      <w:pPr>
        <w:jc w:val="both"/>
        <w:rPr>
          <w:rStyle w:val="AucunA"/>
          <w:rFonts w:asciiTheme="minorHAnsi" w:hAnsiTheme="minorHAnsi" w:cstheme="minorHAnsi"/>
          <w:sz w:val="22"/>
          <w:szCs w:val="22"/>
        </w:rPr>
      </w:pPr>
      <w:r>
        <w:rPr>
          <w:rStyle w:val="AucunA"/>
          <w:rFonts w:asciiTheme="minorHAnsi" w:hAnsiTheme="minorHAnsi" w:cstheme="minorHAnsi"/>
          <w:sz w:val="22"/>
          <w:szCs w:val="22"/>
        </w:rPr>
        <w:t>Un</w:t>
      </w:r>
      <w:r w:rsidR="004A427E">
        <w:rPr>
          <w:rStyle w:val="AucunA"/>
          <w:rFonts w:asciiTheme="minorHAnsi" w:hAnsiTheme="minorHAnsi" w:cstheme="minorHAnsi"/>
          <w:sz w:val="22"/>
          <w:szCs w:val="22"/>
        </w:rPr>
        <w:t xml:space="preserve"> fonds de solidarité pouvant verser des aides financières aux entreprises touchées par les conséquences économiques de l’épidémie de Covid-19</w:t>
      </w:r>
      <w:r>
        <w:rPr>
          <w:rStyle w:val="AucunA"/>
          <w:rFonts w:asciiTheme="minorHAnsi" w:hAnsiTheme="minorHAnsi" w:cstheme="minorHAnsi"/>
          <w:sz w:val="22"/>
          <w:szCs w:val="22"/>
        </w:rPr>
        <w:t xml:space="preserve"> est créé pour une durée minimale de trois mois</w:t>
      </w:r>
      <w:r>
        <w:rPr>
          <w:rStyle w:val="Appelnotedebasdep"/>
          <w:rFonts w:asciiTheme="minorHAnsi" w:hAnsiTheme="minorHAnsi" w:cstheme="minorHAnsi"/>
          <w:sz w:val="22"/>
          <w:szCs w:val="22"/>
        </w:rPr>
        <w:footnoteReference w:id="2"/>
      </w:r>
      <w:r w:rsidR="004A427E">
        <w:rPr>
          <w:rStyle w:val="AucunA"/>
          <w:rFonts w:asciiTheme="minorHAnsi" w:hAnsiTheme="minorHAnsi" w:cstheme="minorHAnsi"/>
          <w:sz w:val="22"/>
          <w:szCs w:val="22"/>
        </w:rPr>
        <w:t>. Un décret fixer</w:t>
      </w:r>
      <w:r w:rsidR="00281F81">
        <w:rPr>
          <w:rStyle w:val="AucunA"/>
          <w:rFonts w:asciiTheme="minorHAnsi" w:hAnsiTheme="minorHAnsi" w:cstheme="minorHAnsi"/>
          <w:sz w:val="22"/>
          <w:szCs w:val="22"/>
        </w:rPr>
        <w:t>a</w:t>
      </w:r>
      <w:r w:rsidR="004A427E">
        <w:rPr>
          <w:rStyle w:val="AucunA"/>
          <w:rFonts w:asciiTheme="minorHAnsi" w:hAnsiTheme="minorHAnsi" w:cstheme="minorHAnsi"/>
          <w:sz w:val="22"/>
          <w:szCs w:val="22"/>
        </w:rPr>
        <w:t xml:space="preserve"> les conditions d’application du dispositif (conditions d’éligibilité, montant des aides…). </w:t>
      </w:r>
      <w:r w:rsidR="00C21877" w:rsidRPr="00C21877">
        <w:rPr>
          <w:rStyle w:val="AucunA"/>
          <w:rFonts w:asciiTheme="minorHAnsi" w:hAnsiTheme="minorHAnsi" w:cstheme="minorHAnsi"/>
          <w:sz w:val="22"/>
          <w:szCs w:val="22"/>
          <w:u w:val="single"/>
        </w:rPr>
        <w:t>Une circulaire abordera prochainement le détail des modalités d’intervention du fonds</w:t>
      </w:r>
      <w:r w:rsidR="00C21877">
        <w:rPr>
          <w:rStyle w:val="AucunA"/>
          <w:rFonts w:asciiTheme="minorHAnsi" w:hAnsiTheme="minorHAnsi" w:cstheme="minorHAnsi"/>
          <w:sz w:val="22"/>
          <w:szCs w:val="22"/>
        </w:rPr>
        <w:t xml:space="preserve">. </w:t>
      </w:r>
    </w:p>
    <w:p w14:paraId="455B035F" w14:textId="77777777" w:rsidR="004A427E" w:rsidRDefault="004A427E" w:rsidP="00CF47E4">
      <w:pPr>
        <w:jc w:val="both"/>
        <w:rPr>
          <w:rStyle w:val="AucunA"/>
          <w:rFonts w:asciiTheme="minorHAnsi" w:hAnsiTheme="minorHAnsi" w:cstheme="minorHAnsi"/>
          <w:sz w:val="22"/>
          <w:szCs w:val="22"/>
        </w:rPr>
      </w:pPr>
    </w:p>
    <w:p w14:paraId="4F9D1AC5" w14:textId="4B9CD660" w:rsidR="004A427E" w:rsidRDefault="00144787" w:rsidP="00CF47E4">
      <w:pPr>
        <w:jc w:val="both"/>
        <w:rPr>
          <w:rStyle w:val="AucunA"/>
          <w:rFonts w:asciiTheme="minorHAnsi" w:hAnsiTheme="minorHAnsi" w:cstheme="minorHAnsi"/>
          <w:sz w:val="22"/>
          <w:szCs w:val="22"/>
        </w:rPr>
      </w:pPr>
      <w:r>
        <w:rPr>
          <w:rStyle w:val="AucunA"/>
          <w:rFonts w:asciiTheme="minorHAnsi" w:hAnsiTheme="minorHAnsi" w:cstheme="minorHAnsi"/>
          <w:sz w:val="22"/>
          <w:szCs w:val="22"/>
        </w:rPr>
        <w:t>Par ailleurs, pour</w:t>
      </w:r>
      <w:r w:rsidR="004A427E">
        <w:rPr>
          <w:rStyle w:val="AucunA"/>
          <w:rFonts w:asciiTheme="minorHAnsi" w:hAnsiTheme="minorHAnsi" w:cstheme="minorHAnsi"/>
          <w:sz w:val="22"/>
          <w:szCs w:val="22"/>
        </w:rPr>
        <w:t xml:space="preserve"> toute la durée de l’état d’urgence sanitaire, </w:t>
      </w:r>
      <w:r>
        <w:rPr>
          <w:rStyle w:val="AucunA"/>
          <w:rFonts w:asciiTheme="minorHAnsi" w:hAnsiTheme="minorHAnsi" w:cstheme="minorHAnsi"/>
          <w:sz w:val="22"/>
          <w:szCs w:val="22"/>
        </w:rPr>
        <w:t xml:space="preserve">sont mises en place </w:t>
      </w:r>
      <w:r w:rsidR="004A427E">
        <w:rPr>
          <w:rStyle w:val="AucunA"/>
          <w:rFonts w:asciiTheme="minorHAnsi" w:hAnsiTheme="minorHAnsi" w:cstheme="minorHAnsi"/>
          <w:sz w:val="22"/>
          <w:szCs w:val="22"/>
        </w:rPr>
        <w:t>des mesures spécifiques relatives au paiement des loyers, des factures d’eau, de gaz et d’électricité afférents aux locaux professionnels des entreprises éligibles au fonds de solidarité susmentionné</w:t>
      </w:r>
      <w:r>
        <w:rPr>
          <w:rStyle w:val="Appelnotedebasdep"/>
          <w:rFonts w:asciiTheme="minorHAnsi" w:hAnsiTheme="minorHAnsi" w:cstheme="minorHAnsi"/>
          <w:sz w:val="22"/>
          <w:szCs w:val="22"/>
        </w:rPr>
        <w:footnoteReference w:id="3"/>
      </w:r>
      <w:r w:rsidR="004A427E">
        <w:rPr>
          <w:rStyle w:val="AucunA"/>
          <w:rFonts w:asciiTheme="minorHAnsi" w:hAnsiTheme="minorHAnsi" w:cstheme="minorHAnsi"/>
          <w:sz w:val="22"/>
          <w:szCs w:val="22"/>
        </w:rPr>
        <w:t> :</w:t>
      </w:r>
    </w:p>
    <w:p w14:paraId="5918C770" w14:textId="77777777" w:rsidR="004A427E" w:rsidRDefault="004A427E" w:rsidP="004A427E">
      <w:pPr>
        <w:pStyle w:val="Paragraphedeliste"/>
        <w:numPr>
          <w:ilvl w:val="0"/>
          <w:numId w:val="10"/>
        </w:numPr>
        <w:jc w:val="both"/>
        <w:rPr>
          <w:rStyle w:val="AucunA"/>
          <w:rFonts w:asciiTheme="minorHAnsi" w:hAnsiTheme="minorHAnsi" w:cstheme="minorHAnsi"/>
          <w:sz w:val="22"/>
          <w:szCs w:val="22"/>
        </w:rPr>
      </w:pPr>
      <w:proofErr w:type="gramStart"/>
      <w:r>
        <w:rPr>
          <w:rStyle w:val="AucunA"/>
          <w:rFonts w:asciiTheme="minorHAnsi" w:hAnsiTheme="minorHAnsi" w:cstheme="minorHAnsi"/>
          <w:sz w:val="22"/>
          <w:szCs w:val="22"/>
        </w:rPr>
        <w:t>les</w:t>
      </w:r>
      <w:proofErr w:type="gramEnd"/>
      <w:r>
        <w:rPr>
          <w:rStyle w:val="AucunA"/>
          <w:rFonts w:asciiTheme="minorHAnsi" w:hAnsiTheme="minorHAnsi" w:cstheme="minorHAnsi"/>
          <w:sz w:val="22"/>
          <w:szCs w:val="22"/>
        </w:rPr>
        <w:t xml:space="preserve"> fournisseurs d’eau, de gaz et d’électricité ne pourront interrompre ou réduire leurs services pour non</w:t>
      </w:r>
      <w:r w:rsidR="003264A8">
        <w:rPr>
          <w:rStyle w:val="AucunA"/>
          <w:rFonts w:asciiTheme="minorHAnsi" w:hAnsiTheme="minorHAnsi" w:cstheme="minorHAnsi"/>
          <w:sz w:val="22"/>
          <w:szCs w:val="22"/>
        </w:rPr>
        <w:t>-paiement des factures ;</w:t>
      </w:r>
    </w:p>
    <w:p w14:paraId="26A805A8" w14:textId="77777777" w:rsidR="003264A8" w:rsidRDefault="003264A8" w:rsidP="004A427E">
      <w:pPr>
        <w:pStyle w:val="Paragraphedeliste"/>
        <w:numPr>
          <w:ilvl w:val="0"/>
          <w:numId w:val="10"/>
        </w:numPr>
        <w:jc w:val="both"/>
        <w:rPr>
          <w:rStyle w:val="AucunA"/>
          <w:rFonts w:asciiTheme="minorHAnsi" w:hAnsiTheme="minorHAnsi" w:cstheme="minorHAnsi"/>
          <w:sz w:val="22"/>
          <w:szCs w:val="22"/>
        </w:rPr>
      </w:pPr>
      <w:proofErr w:type="gramStart"/>
      <w:r>
        <w:rPr>
          <w:rStyle w:val="AucunA"/>
          <w:rFonts w:asciiTheme="minorHAnsi" w:hAnsiTheme="minorHAnsi" w:cstheme="minorHAnsi"/>
          <w:sz w:val="22"/>
          <w:szCs w:val="22"/>
        </w:rPr>
        <w:t>ils</w:t>
      </w:r>
      <w:proofErr w:type="gramEnd"/>
      <w:r>
        <w:rPr>
          <w:rStyle w:val="AucunA"/>
          <w:rFonts w:asciiTheme="minorHAnsi" w:hAnsiTheme="minorHAnsi" w:cstheme="minorHAnsi"/>
          <w:sz w:val="22"/>
          <w:szCs w:val="22"/>
        </w:rPr>
        <w:t xml:space="preserve"> seront tenus d’accorder aux clients éligibles le report et le rééchelonnement de leurs factures non payées pendant l’état d’urgence sanitaire ;</w:t>
      </w:r>
    </w:p>
    <w:p w14:paraId="16EDBC13" w14:textId="5AD908E0" w:rsidR="003264A8" w:rsidRDefault="003264A8" w:rsidP="00CF47E4">
      <w:pPr>
        <w:pStyle w:val="Paragraphedeliste"/>
        <w:numPr>
          <w:ilvl w:val="0"/>
          <w:numId w:val="10"/>
        </w:numPr>
        <w:jc w:val="both"/>
        <w:rPr>
          <w:rStyle w:val="AucunA"/>
          <w:rFonts w:asciiTheme="minorHAnsi" w:hAnsiTheme="minorHAnsi" w:cstheme="minorHAnsi"/>
          <w:sz w:val="22"/>
          <w:szCs w:val="22"/>
        </w:rPr>
      </w:pPr>
      <w:proofErr w:type="gramStart"/>
      <w:r>
        <w:rPr>
          <w:rStyle w:val="AucunA"/>
          <w:rFonts w:asciiTheme="minorHAnsi" w:hAnsiTheme="minorHAnsi" w:cstheme="minorHAnsi"/>
          <w:sz w:val="22"/>
          <w:szCs w:val="22"/>
        </w:rPr>
        <w:t>les</w:t>
      </w:r>
      <w:proofErr w:type="gramEnd"/>
      <w:r>
        <w:rPr>
          <w:rStyle w:val="AucunA"/>
          <w:rFonts w:asciiTheme="minorHAnsi" w:hAnsiTheme="minorHAnsi" w:cstheme="minorHAnsi"/>
          <w:sz w:val="22"/>
          <w:szCs w:val="22"/>
        </w:rPr>
        <w:t xml:space="preserve"> clients éligibles ne pourront subir de pénalités financières en raison du défaut de paiement de leurs loyers ou charges locatives entre le 12 mars 2020 et les deux mois suivants la cessation de l’état d’urgence sanitaire. </w:t>
      </w:r>
    </w:p>
    <w:p w14:paraId="733F814D" w14:textId="77777777" w:rsidR="00144787" w:rsidRPr="00144787" w:rsidRDefault="00144787" w:rsidP="00144787">
      <w:pPr>
        <w:jc w:val="both"/>
        <w:rPr>
          <w:rStyle w:val="AucunA"/>
          <w:rFonts w:asciiTheme="minorHAnsi" w:hAnsiTheme="minorHAnsi" w:cstheme="minorHAnsi"/>
          <w:sz w:val="22"/>
          <w:szCs w:val="22"/>
        </w:rPr>
      </w:pPr>
    </w:p>
    <w:p w14:paraId="3954E7AA" w14:textId="77777777" w:rsidR="00CF47E4" w:rsidRPr="00B63DC3" w:rsidRDefault="003B58BE" w:rsidP="00CF47E4">
      <w:pPr>
        <w:jc w:val="both"/>
        <w:rPr>
          <w:rFonts w:asciiTheme="minorHAnsi" w:hAnsiTheme="minorHAnsi" w:cstheme="minorHAnsi"/>
          <w:b/>
          <w:bCs/>
          <w:u w:val="single"/>
        </w:rPr>
      </w:pPr>
      <w:r>
        <w:rPr>
          <w:rStyle w:val="AucunA"/>
          <w:rFonts w:asciiTheme="minorHAnsi" w:hAnsiTheme="minorHAnsi" w:cstheme="minorHAnsi"/>
          <w:b/>
          <w:bCs/>
        </w:rPr>
        <w:lastRenderedPageBreak/>
        <w:t xml:space="preserve">II </w:t>
      </w:r>
      <w:r w:rsidR="00CF47E4" w:rsidRPr="00B63DC3">
        <w:rPr>
          <w:rStyle w:val="AucunA"/>
          <w:rFonts w:asciiTheme="minorHAnsi" w:hAnsiTheme="minorHAnsi" w:cstheme="minorHAnsi"/>
          <w:b/>
          <w:bCs/>
        </w:rPr>
        <w:t xml:space="preserve">– </w:t>
      </w:r>
      <w:r w:rsidR="000020F3">
        <w:rPr>
          <w:rStyle w:val="AucunA"/>
          <w:rFonts w:asciiTheme="minorHAnsi" w:hAnsiTheme="minorHAnsi" w:cstheme="minorHAnsi"/>
          <w:b/>
          <w:bCs/>
          <w:u w:val="single"/>
        </w:rPr>
        <w:t>Temps de</w:t>
      </w:r>
      <w:r w:rsidR="00CF47E4" w:rsidRPr="00B63DC3">
        <w:rPr>
          <w:rStyle w:val="AucunA"/>
          <w:rFonts w:asciiTheme="minorHAnsi" w:hAnsiTheme="minorHAnsi" w:cstheme="minorHAnsi"/>
          <w:b/>
          <w:bCs/>
          <w:u w:val="single"/>
        </w:rPr>
        <w:t xml:space="preserve"> travail</w:t>
      </w:r>
      <w:r w:rsidR="000020F3">
        <w:rPr>
          <w:rStyle w:val="AucunA"/>
          <w:rFonts w:asciiTheme="minorHAnsi" w:hAnsiTheme="minorHAnsi" w:cstheme="minorHAnsi"/>
          <w:b/>
          <w:bCs/>
          <w:u w:val="single"/>
        </w:rPr>
        <w:t>, congés payés</w:t>
      </w:r>
      <w:r w:rsidR="00CF47E4" w:rsidRPr="00B63DC3">
        <w:rPr>
          <w:rStyle w:val="AucunA"/>
          <w:rFonts w:asciiTheme="minorHAnsi" w:hAnsiTheme="minorHAnsi" w:cstheme="minorHAnsi"/>
          <w:b/>
          <w:bCs/>
          <w:u w:val="single"/>
        </w:rPr>
        <w:t xml:space="preserve"> et jours de repos</w:t>
      </w:r>
    </w:p>
    <w:p w14:paraId="09483888" w14:textId="77777777" w:rsidR="00CF47E4" w:rsidRPr="00B63DC3" w:rsidRDefault="00CF47E4" w:rsidP="00CF47E4">
      <w:pPr>
        <w:jc w:val="both"/>
        <w:rPr>
          <w:rStyle w:val="Aucun"/>
          <w:rFonts w:asciiTheme="minorHAnsi" w:eastAsia="Calibri" w:hAnsiTheme="minorHAnsi" w:cstheme="minorHAnsi"/>
          <w:b/>
          <w:bCs/>
          <w:sz w:val="22"/>
          <w:szCs w:val="22"/>
        </w:rPr>
      </w:pPr>
    </w:p>
    <w:p w14:paraId="32AD6FBB" w14:textId="09B6F070" w:rsidR="00881198" w:rsidRDefault="00144787" w:rsidP="00CF47E4">
      <w:pPr>
        <w:jc w:val="both"/>
        <w:rPr>
          <w:rStyle w:val="Aucun"/>
          <w:rFonts w:asciiTheme="minorHAnsi" w:hAnsiTheme="minorHAnsi" w:cstheme="minorHAnsi"/>
          <w:sz w:val="22"/>
          <w:szCs w:val="22"/>
        </w:rPr>
      </w:pPr>
      <w:r>
        <w:rPr>
          <w:rStyle w:val="Aucun"/>
          <w:rFonts w:asciiTheme="minorHAnsi" w:hAnsiTheme="minorHAnsi" w:cstheme="minorHAnsi"/>
          <w:sz w:val="22"/>
          <w:szCs w:val="22"/>
        </w:rPr>
        <w:t>Les</w:t>
      </w:r>
      <w:r w:rsidR="00CF47E4" w:rsidRPr="00B63DC3">
        <w:rPr>
          <w:rStyle w:val="Aucun"/>
          <w:rFonts w:asciiTheme="minorHAnsi" w:hAnsiTheme="minorHAnsi" w:cstheme="minorHAnsi"/>
          <w:sz w:val="22"/>
          <w:szCs w:val="22"/>
        </w:rPr>
        <w:t xml:space="preserve"> dispositions relatives aux congés payés, à la durée de travail et aux jours de repos</w:t>
      </w:r>
      <w:r w:rsidR="00CF47E4">
        <w:rPr>
          <w:rStyle w:val="Aucun"/>
          <w:rFonts w:asciiTheme="minorHAnsi" w:hAnsiTheme="minorHAnsi" w:cstheme="minorHAnsi"/>
          <w:sz w:val="22"/>
          <w:szCs w:val="22"/>
        </w:rPr>
        <w:t>, permettant à l’employeur de déroger à certaines règles du code du travail</w:t>
      </w:r>
      <w:r w:rsidR="00881198">
        <w:rPr>
          <w:rStyle w:val="Aucun"/>
          <w:rFonts w:asciiTheme="minorHAnsi" w:hAnsiTheme="minorHAnsi" w:cstheme="minorHAnsi"/>
          <w:sz w:val="22"/>
          <w:szCs w:val="22"/>
        </w:rPr>
        <w:t xml:space="preserve"> jusqu’au 31 décembre 2020</w:t>
      </w:r>
      <w:r>
        <w:rPr>
          <w:rStyle w:val="Aucun"/>
          <w:rFonts w:asciiTheme="minorHAnsi" w:hAnsiTheme="minorHAnsi" w:cstheme="minorHAnsi"/>
          <w:sz w:val="22"/>
          <w:szCs w:val="22"/>
        </w:rPr>
        <w:t>, sont également modifiées</w:t>
      </w:r>
      <w:r>
        <w:rPr>
          <w:rStyle w:val="Appelnotedebasdep"/>
          <w:rFonts w:asciiTheme="minorHAnsi" w:hAnsiTheme="minorHAnsi" w:cstheme="minorHAnsi"/>
          <w:sz w:val="22"/>
          <w:szCs w:val="22"/>
        </w:rPr>
        <w:footnoteReference w:id="4"/>
      </w:r>
      <w:r w:rsidR="00881198">
        <w:rPr>
          <w:rStyle w:val="Aucun"/>
          <w:rFonts w:asciiTheme="minorHAnsi" w:hAnsiTheme="minorHAnsi" w:cstheme="minorHAnsi"/>
          <w:sz w:val="22"/>
          <w:szCs w:val="22"/>
        </w:rPr>
        <w:t xml:space="preserve">. </w:t>
      </w:r>
    </w:p>
    <w:p w14:paraId="42A426DC" w14:textId="77777777" w:rsidR="00881198" w:rsidRDefault="00881198" w:rsidP="00CF47E4">
      <w:pPr>
        <w:jc w:val="both"/>
        <w:rPr>
          <w:rStyle w:val="Aucun"/>
          <w:rFonts w:asciiTheme="minorHAnsi" w:hAnsiTheme="minorHAnsi" w:cstheme="minorHAnsi"/>
          <w:sz w:val="22"/>
          <w:szCs w:val="22"/>
        </w:rPr>
      </w:pPr>
    </w:p>
    <w:p w14:paraId="2E739C2A" w14:textId="77777777" w:rsidR="00881198" w:rsidRPr="00881198" w:rsidRDefault="00881198" w:rsidP="00CF47E4">
      <w:pPr>
        <w:jc w:val="both"/>
        <w:rPr>
          <w:rStyle w:val="Aucun"/>
          <w:rFonts w:asciiTheme="minorHAnsi" w:hAnsiTheme="minorHAnsi" w:cstheme="minorHAnsi"/>
          <w:sz w:val="22"/>
          <w:szCs w:val="22"/>
        </w:rPr>
      </w:pPr>
      <w:r>
        <w:rPr>
          <w:rStyle w:val="Aucun"/>
          <w:rFonts w:asciiTheme="minorHAnsi" w:hAnsiTheme="minorHAnsi" w:cstheme="minorHAnsi"/>
          <w:sz w:val="22"/>
          <w:szCs w:val="22"/>
        </w:rPr>
        <w:t xml:space="preserve">En matière de </w:t>
      </w:r>
      <w:r>
        <w:rPr>
          <w:rStyle w:val="Aucun"/>
          <w:rFonts w:asciiTheme="minorHAnsi" w:hAnsiTheme="minorHAnsi" w:cstheme="minorHAnsi"/>
          <w:b/>
          <w:bCs/>
          <w:sz w:val="22"/>
          <w:szCs w:val="22"/>
        </w:rPr>
        <w:t>congés payés et de jours de repos</w:t>
      </w:r>
      <w:r>
        <w:rPr>
          <w:rStyle w:val="Aucun"/>
          <w:rFonts w:asciiTheme="minorHAnsi" w:hAnsiTheme="minorHAnsi" w:cstheme="minorHAnsi"/>
          <w:sz w:val="22"/>
          <w:szCs w:val="22"/>
        </w:rPr>
        <w:t> :</w:t>
      </w:r>
    </w:p>
    <w:p w14:paraId="243AD3B9" w14:textId="77777777" w:rsidR="00881198" w:rsidRDefault="00881198" w:rsidP="00881198">
      <w:pPr>
        <w:pStyle w:val="Paragraphedeliste"/>
        <w:numPr>
          <w:ilvl w:val="0"/>
          <w:numId w:val="3"/>
        </w:numPr>
        <w:jc w:val="both"/>
        <w:rPr>
          <w:rStyle w:val="Aucun"/>
          <w:rFonts w:asciiTheme="minorHAnsi" w:hAnsiTheme="minorHAnsi" w:cstheme="minorHAnsi"/>
          <w:sz w:val="22"/>
          <w:szCs w:val="22"/>
        </w:rPr>
      </w:pPr>
      <w:proofErr w:type="gramStart"/>
      <w:r>
        <w:rPr>
          <w:rStyle w:val="Aucun"/>
          <w:rFonts w:asciiTheme="minorHAnsi" w:hAnsiTheme="minorHAnsi" w:cstheme="minorHAnsi"/>
          <w:sz w:val="22"/>
          <w:szCs w:val="22"/>
        </w:rPr>
        <w:t>un</w:t>
      </w:r>
      <w:proofErr w:type="gramEnd"/>
      <w:r>
        <w:rPr>
          <w:rStyle w:val="Aucun"/>
          <w:rFonts w:asciiTheme="minorHAnsi" w:hAnsiTheme="minorHAnsi" w:cstheme="minorHAnsi"/>
          <w:sz w:val="22"/>
          <w:szCs w:val="22"/>
        </w:rPr>
        <w:t xml:space="preserve"> </w:t>
      </w:r>
      <w:r w:rsidRPr="00881198">
        <w:rPr>
          <w:rStyle w:val="Aucun"/>
          <w:rFonts w:asciiTheme="minorHAnsi" w:hAnsiTheme="minorHAnsi" w:cstheme="minorHAnsi"/>
          <w:sz w:val="22"/>
          <w:szCs w:val="22"/>
        </w:rPr>
        <w:t>accord de branche ou d’entreprise pourra autoriser l’employeur à imposer</w:t>
      </w:r>
      <w:r>
        <w:rPr>
          <w:rStyle w:val="Aucun"/>
          <w:rFonts w:asciiTheme="minorHAnsi" w:hAnsiTheme="minorHAnsi" w:cstheme="minorHAnsi"/>
          <w:sz w:val="22"/>
          <w:szCs w:val="22"/>
        </w:rPr>
        <w:t xml:space="preserve"> ou modifier unilatéralement</w:t>
      </w:r>
      <w:r w:rsidRPr="00881198">
        <w:rPr>
          <w:rStyle w:val="Aucun"/>
          <w:rFonts w:asciiTheme="minorHAnsi" w:hAnsiTheme="minorHAnsi" w:cstheme="minorHAnsi"/>
          <w:sz w:val="22"/>
          <w:szCs w:val="22"/>
        </w:rPr>
        <w:t xml:space="preserve"> la prise de congés payés, dans une limite de six jours</w:t>
      </w:r>
      <w:r>
        <w:rPr>
          <w:rStyle w:val="Aucun"/>
          <w:rFonts w:asciiTheme="minorHAnsi" w:hAnsiTheme="minorHAnsi" w:cstheme="minorHAnsi"/>
          <w:sz w:val="22"/>
          <w:szCs w:val="22"/>
        </w:rPr>
        <w:t xml:space="preserve"> et en respectant un délai de prévenance abaissé à un jour franc au moins ;</w:t>
      </w:r>
    </w:p>
    <w:p w14:paraId="7FD91939" w14:textId="77777777" w:rsidR="00881198" w:rsidRDefault="00881198" w:rsidP="00881198">
      <w:pPr>
        <w:pStyle w:val="Paragraphedeliste"/>
        <w:numPr>
          <w:ilvl w:val="0"/>
          <w:numId w:val="3"/>
        </w:numPr>
        <w:jc w:val="both"/>
        <w:rPr>
          <w:rStyle w:val="Aucun"/>
          <w:rFonts w:asciiTheme="minorHAnsi" w:hAnsiTheme="minorHAnsi" w:cstheme="minorHAnsi"/>
          <w:sz w:val="22"/>
          <w:szCs w:val="22"/>
        </w:rPr>
      </w:pPr>
      <w:proofErr w:type="gramStart"/>
      <w:r>
        <w:rPr>
          <w:rStyle w:val="Aucun"/>
          <w:rFonts w:asciiTheme="minorHAnsi" w:hAnsiTheme="minorHAnsi" w:cstheme="minorHAnsi"/>
          <w:sz w:val="22"/>
          <w:szCs w:val="22"/>
        </w:rPr>
        <w:t>l’employeur</w:t>
      </w:r>
      <w:proofErr w:type="gramEnd"/>
      <w:r>
        <w:rPr>
          <w:rStyle w:val="Aucun"/>
          <w:rFonts w:asciiTheme="minorHAnsi" w:hAnsiTheme="minorHAnsi" w:cstheme="minorHAnsi"/>
          <w:sz w:val="22"/>
          <w:szCs w:val="22"/>
        </w:rPr>
        <w:t xml:space="preserve"> pourra imposer ou modifier unilatéralement la prise de jours de repos au titre des récupérations de temps de travail (RTT), du forfait jours et du compte épargne-temps, dans une limite de dix jours et en respectant un délai de prévenance abaissé à un jour franc au moins</w:t>
      </w:r>
      <w:r w:rsidR="009F7B01">
        <w:rPr>
          <w:rStyle w:val="Aucun"/>
          <w:rFonts w:asciiTheme="minorHAnsi" w:hAnsiTheme="minorHAnsi" w:cstheme="minorHAnsi"/>
          <w:sz w:val="22"/>
          <w:szCs w:val="22"/>
        </w:rPr>
        <w:t> ;</w:t>
      </w:r>
    </w:p>
    <w:p w14:paraId="46A9A8AD" w14:textId="77777777" w:rsidR="009F7B01" w:rsidRPr="009F7B01" w:rsidRDefault="009F7B01" w:rsidP="009F7B01">
      <w:pPr>
        <w:pStyle w:val="Paragraphedeliste"/>
        <w:numPr>
          <w:ilvl w:val="0"/>
          <w:numId w:val="3"/>
        </w:numPr>
        <w:jc w:val="both"/>
        <w:rPr>
          <w:rStyle w:val="Aucun"/>
          <w:rFonts w:asciiTheme="minorHAnsi" w:hAnsiTheme="minorHAnsi" w:cstheme="minorHAnsi"/>
          <w:sz w:val="22"/>
          <w:szCs w:val="22"/>
        </w:rPr>
      </w:pPr>
      <w:proofErr w:type="gramStart"/>
      <w:r>
        <w:rPr>
          <w:rStyle w:val="Aucun"/>
          <w:rFonts w:asciiTheme="minorHAnsi" w:hAnsiTheme="minorHAnsi" w:cstheme="minorHAnsi"/>
          <w:sz w:val="22"/>
          <w:szCs w:val="22"/>
        </w:rPr>
        <w:t>le</w:t>
      </w:r>
      <w:proofErr w:type="gramEnd"/>
      <w:r>
        <w:rPr>
          <w:rStyle w:val="Aucun"/>
          <w:rFonts w:asciiTheme="minorHAnsi" w:hAnsiTheme="minorHAnsi" w:cstheme="minorHAnsi"/>
          <w:sz w:val="22"/>
          <w:szCs w:val="22"/>
        </w:rPr>
        <w:t xml:space="preserve"> repos dominical pourra être attribué par roulement. </w:t>
      </w:r>
    </w:p>
    <w:p w14:paraId="75B8D02F" w14:textId="77777777" w:rsidR="00881198" w:rsidRDefault="00881198" w:rsidP="00881198">
      <w:pPr>
        <w:jc w:val="both"/>
        <w:rPr>
          <w:rStyle w:val="Aucun"/>
          <w:rFonts w:asciiTheme="minorHAnsi" w:hAnsiTheme="minorHAnsi" w:cstheme="minorHAnsi"/>
          <w:sz w:val="22"/>
          <w:szCs w:val="22"/>
        </w:rPr>
      </w:pPr>
    </w:p>
    <w:p w14:paraId="4E178506" w14:textId="77777777" w:rsidR="00881198" w:rsidRDefault="00881198" w:rsidP="00881198">
      <w:pPr>
        <w:jc w:val="both"/>
        <w:rPr>
          <w:rStyle w:val="Aucun"/>
          <w:rFonts w:asciiTheme="minorHAnsi" w:hAnsiTheme="minorHAnsi" w:cstheme="minorHAnsi"/>
          <w:sz w:val="22"/>
          <w:szCs w:val="22"/>
        </w:rPr>
      </w:pPr>
      <w:r>
        <w:rPr>
          <w:rStyle w:val="Aucun"/>
          <w:rFonts w:asciiTheme="minorHAnsi" w:hAnsiTheme="minorHAnsi" w:cstheme="minorHAnsi"/>
          <w:sz w:val="22"/>
          <w:szCs w:val="22"/>
        </w:rPr>
        <w:t xml:space="preserve">En matière de </w:t>
      </w:r>
      <w:r>
        <w:rPr>
          <w:rStyle w:val="Aucun"/>
          <w:rFonts w:asciiTheme="minorHAnsi" w:hAnsiTheme="minorHAnsi" w:cstheme="minorHAnsi"/>
          <w:b/>
          <w:bCs/>
          <w:sz w:val="22"/>
          <w:szCs w:val="22"/>
        </w:rPr>
        <w:t>durée du travail</w:t>
      </w:r>
      <w:r>
        <w:rPr>
          <w:rStyle w:val="Aucun"/>
          <w:rFonts w:asciiTheme="minorHAnsi" w:hAnsiTheme="minorHAnsi" w:cstheme="minorHAnsi"/>
          <w:sz w:val="22"/>
          <w:szCs w:val="22"/>
        </w:rPr>
        <w:t xml:space="preserve">, dans les entreprises </w:t>
      </w:r>
      <w:r w:rsidR="000020F3">
        <w:rPr>
          <w:rStyle w:val="Aucun"/>
          <w:rFonts w:asciiTheme="minorHAnsi" w:hAnsiTheme="minorHAnsi" w:cstheme="minorHAnsi"/>
          <w:sz w:val="22"/>
          <w:szCs w:val="22"/>
        </w:rPr>
        <w:t xml:space="preserve">jugées essentielles à la sécurité de la Nation, qui seront définies par décret et incluront selon toute vraisemblance les officines : </w:t>
      </w:r>
    </w:p>
    <w:p w14:paraId="77570B05" w14:textId="77777777" w:rsidR="001002FE" w:rsidRDefault="001002FE" w:rsidP="000020F3">
      <w:pPr>
        <w:pStyle w:val="Paragraphedeliste"/>
        <w:numPr>
          <w:ilvl w:val="0"/>
          <w:numId w:val="3"/>
        </w:numPr>
        <w:jc w:val="both"/>
        <w:rPr>
          <w:rStyle w:val="Aucun"/>
          <w:rFonts w:asciiTheme="minorHAnsi" w:hAnsiTheme="minorHAnsi" w:cstheme="minorHAnsi"/>
          <w:sz w:val="22"/>
          <w:szCs w:val="22"/>
        </w:rPr>
      </w:pPr>
      <w:proofErr w:type="gramStart"/>
      <w:r>
        <w:rPr>
          <w:rStyle w:val="Aucun"/>
          <w:rFonts w:asciiTheme="minorHAnsi" w:hAnsiTheme="minorHAnsi" w:cstheme="minorHAnsi"/>
          <w:sz w:val="22"/>
          <w:szCs w:val="22"/>
        </w:rPr>
        <w:t>la</w:t>
      </w:r>
      <w:proofErr w:type="gramEnd"/>
      <w:r>
        <w:rPr>
          <w:rStyle w:val="Aucun"/>
          <w:rFonts w:asciiTheme="minorHAnsi" w:hAnsiTheme="minorHAnsi" w:cstheme="minorHAnsi"/>
          <w:sz w:val="22"/>
          <w:szCs w:val="22"/>
        </w:rPr>
        <w:t xml:space="preserve"> durée quotidienne maximale de travail pourra être portée de 8 à 12 heures ;</w:t>
      </w:r>
    </w:p>
    <w:p w14:paraId="614EC8D5" w14:textId="77777777" w:rsidR="00CF47E4" w:rsidRDefault="000020F3" w:rsidP="00CF47E4">
      <w:pPr>
        <w:pStyle w:val="Paragraphedeliste"/>
        <w:numPr>
          <w:ilvl w:val="0"/>
          <w:numId w:val="3"/>
        </w:numPr>
        <w:jc w:val="both"/>
        <w:rPr>
          <w:rStyle w:val="Aucun"/>
          <w:rFonts w:asciiTheme="minorHAnsi" w:hAnsiTheme="minorHAnsi" w:cstheme="minorHAnsi"/>
          <w:sz w:val="22"/>
          <w:szCs w:val="22"/>
        </w:rPr>
      </w:pPr>
      <w:proofErr w:type="gramStart"/>
      <w:r>
        <w:rPr>
          <w:rStyle w:val="Aucun"/>
          <w:rFonts w:asciiTheme="minorHAnsi" w:hAnsiTheme="minorHAnsi" w:cstheme="minorHAnsi"/>
          <w:sz w:val="22"/>
          <w:szCs w:val="22"/>
        </w:rPr>
        <w:t>la</w:t>
      </w:r>
      <w:proofErr w:type="gramEnd"/>
      <w:r>
        <w:rPr>
          <w:rStyle w:val="Aucun"/>
          <w:rFonts w:asciiTheme="minorHAnsi" w:hAnsiTheme="minorHAnsi" w:cstheme="minorHAnsi"/>
          <w:sz w:val="22"/>
          <w:szCs w:val="22"/>
        </w:rPr>
        <w:t xml:space="preserve"> durée hebdomadaire maximale de travail pourra être portée de 48 à 60 heures</w:t>
      </w:r>
      <w:r w:rsidR="009F7B01">
        <w:rPr>
          <w:rStyle w:val="Aucun"/>
          <w:rFonts w:asciiTheme="minorHAnsi" w:hAnsiTheme="minorHAnsi" w:cstheme="minorHAnsi"/>
          <w:sz w:val="22"/>
          <w:szCs w:val="22"/>
        </w:rPr>
        <w:t>.</w:t>
      </w:r>
    </w:p>
    <w:p w14:paraId="267B83B3" w14:textId="77777777" w:rsidR="003B58BE" w:rsidRDefault="003B58BE" w:rsidP="00CF47E4">
      <w:pPr>
        <w:jc w:val="both"/>
        <w:rPr>
          <w:rStyle w:val="AucunA"/>
          <w:rFonts w:asciiTheme="minorHAnsi" w:hAnsiTheme="minorHAnsi" w:cstheme="minorHAnsi"/>
          <w:b/>
          <w:bCs/>
          <w:sz w:val="22"/>
          <w:szCs w:val="22"/>
        </w:rPr>
      </w:pPr>
    </w:p>
    <w:p w14:paraId="6B782837" w14:textId="77777777" w:rsidR="003B58BE" w:rsidRDefault="003B58BE" w:rsidP="00CF47E4">
      <w:pPr>
        <w:jc w:val="both"/>
        <w:rPr>
          <w:rStyle w:val="AucunA"/>
          <w:rFonts w:asciiTheme="minorHAnsi" w:hAnsiTheme="minorHAnsi" w:cstheme="minorHAnsi"/>
          <w:b/>
          <w:bCs/>
          <w:sz w:val="22"/>
          <w:szCs w:val="22"/>
        </w:rPr>
      </w:pPr>
    </w:p>
    <w:p w14:paraId="7BABBD0A" w14:textId="77777777" w:rsidR="00CF47E4" w:rsidRPr="00B63DC3" w:rsidRDefault="003B58BE" w:rsidP="00CF47E4">
      <w:pPr>
        <w:jc w:val="both"/>
        <w:rPr>
          <w:rFonts w:asciiTheme="minorHAnsi" w:hAnsiTheme="minorHAnsi" w:cstheme="minorHAnsi"/>
          <w:b/>
          <w:bCs/>
          <w:sz w:val="22"/>
          <w:szCs w:val="22"/>
        </w:rPr>
      </w:pPr>
      <w:r>
        <w:rPr>
          <w:rStyle w:val="AucunA"/>
          <w:rFonts w:asciiTheme="minorHAnsi" w:hAnsiTheme="minorHAnsi" w:cstheme="minorHAnsi"/>
          <w:b/>
          <w:bCs/>
          <w:sz w:val="22"/>
          <w:szCs w:val="22"/>
        </w:rPr>
        <w:t>IV</w:t>
      </w:r>
      <w:r w:rsidR="00E17CC4">
        <w:rPr>
          <w:rStyle w:val="AucunA"/>
          <w:rFonts w:asciiTheme="minorHAnsi" w:hAnsiTheme="minorHAnsi" w:cstheme="minorHAnsi"/>
          <w:b/>
          <w:bCs/>
          <w:sz w:val="22"/>
          <w:szCs w:val="22"/>
        </w:rPr>
        <w:t xml:space="preserve"> -</w:t>
      </w:r>
      <w:r w:rsidR="00CF47E4" w:rsidRPr="00B63DC3">
        <w:rPr>
          <w:rStyle w:val="AucunA"/>
          <w:rFonts w:asciiTheme="minorHAnsi" w:hAnsiTheme="minorHAnsi" w:cstheme="minorHAnsi"/>
          <w:b/>
          <w:bCs/>
          <w:sz w:val="22"/>
          <w:szCs w:val="22"/>
        </w:rPr>
        <w:t xml:space="preserve"> </w:t>
      </w:r>
      <w:r w:rsidR="009F7B01">
        <w:rPr>
          <w:rStyle w:val="AucunA"/>
          <w:rFonts w:asciiTheme="minorHAnsi" w:hAnsiTheme="minorHAnsi" w:cstheme="minorHAnsi"/>
          <w:b/>
          <w:bCs/>
          <w:u w:val="single"/>
        </w:rPr>
        <w:t>Indemnité</w:t>
      </w:r>
      <w:r w:rsidR="00CF47E4">
        <w:rPr>
          <w:rStyle w:val="AucunA"/>
          <w:rFonts w:asciiTheme="minorHAnsi" w:hAnsiTheme="minorHAnsi" w:cstheme="minorHAnsi"/>
          <w:b/>
          <w:bCs/>
          <w:u w:val="single"/>
        </w:rPr>
        <w:t xml:space="preserve"> complémentaire aux allocations journalières et versement des intéressements et participations</w:t>
      </w:r>
    </w:p>
    <w:p w14:paraId="06801A9A" w14:textId="77777777" w:rsidR="00CF47E4" w:rsidRPr="00B63DC3" w:rsidRDefault="00CF47E4" w:rsidP="00CF47E4">
      <w:pPr>
        <w:jc w:val="both"/>
        <w:rPr>
          <w:rStyle w:val="Aucun"/>
          <w:rFonts w:asciiTheme="minorHAnsi" w:eastAsia="Calibri" w:hAnsiTheme="minorHAnsi" w:cstheme="minorHAnsi"/>
          <w:b/>
          <w:bCs/>
          <w:sz w:val="22"/>
          <w:szCs w:val="22"/>
        </w:rPr>
      </w:pPr>
    </w:p>
    <w:p w14:paraId="7B89440F" w14:textId="6DAE958B" w:rsidR="00E17CC4" w:rsidRDefault="00445120" w:rsidP="00CF47E4">
      <w:pPr>
        <w:jc w:val="both"/>
        <w:rPr>
          <w:rStyle w:val="Aucun"/>
          <w:rFonts w:asciiTheme="minorHAnsi" w:hAnsiTheme="minorHAnsi" w:cstheme="minorHAnsi"/>
          <w:sz w:val="22"/>
          <w:szCs w:val="22"/>
        </w:rPr>
      </w:pPr>
      <w:r>
        <w:rPr>
          <w:rStyle w:val="Aucun"/>
          <w:rFonts w:asciiTheme="minorHAnsi" w:hAnsiTheme="minorHAnsi" w:cstheme="minorHAnsi"/>
          <w:sz w:val="22"/>
          <w:szCs w:val="22"/>
        </w:rPr>
        <w:t>Des</w:t>
      </w:r>
      <w:r w:rsidR="00CF47E4">
        <w:rPr>
          <w:rStyle w:val="Aucun"/>
          <w:rFonts w:asciiTheme="minorHAnsi" w:hAnsiTheme="minorHAnsi" w:cstheme="minorHAnsi"/>
          <w:sz w:val="22"/>
          <w:szCs w:val="22"/>
        </w:rPr>
        <w:t xml:space="preserve"> mesures spécifiques </w:t>
      </w:r>
      <w:r w:rsidR="00E17CC4">
        <w:rPr>
          <w:rStyle w:val="Aucun"/>
          <w:rFonts w:asciiTheme="minorHAnsi" w:hAnsiTheme="minorHAnsi" w:cstheme="minorHAnsi"/>
          <w:sz w:val="22"/>
          <w:szCs w:val="22"/>
        </w:rPr>
        <w:t>relatives à l’indemnité</w:t>
      </w:r>
      <w:r w:rsidR="00CF47E4">
        <w:rPr>
          <w:rStyle w:val="Aucun"/>
          <w:rFonts w:asciiTheme="minorHAnsi" w:hAnsiTheme="minorHAnsi" w:cstheme="minorHAnsi"/>
          <w:sz w:val="22"/>
          <w:szCs w:val="22"/>
        </w:rPr>
        <w:t xml:space="preserve"> complémentaire aux allocations journalières versées au titre des arrêts maladie, et </w:t>
      </w:r>
      <w:r w:rsidR="00E17CC4">
        <w:rPr>
          <w:rStyle w:val="Aucun"/>
          <w:rFonts w:asciiTheme="minorHAnsi" w:hAnsiTheme="minorHAnsi" w:cstheme="minorHAnsi"/>
          <w:sz w:val="22"/>
          <w:szCs w:val="22"/>
        </w:rPr>
        <w:t>au</w:t>
      </w:r>
      <w:r w:rsidR="00CF47E4">
        <w:rPr>
          <w:rStyle w:val="Aucun"/>
          <w:rFonts w:asciiTheme="minorHAnsi" w:hAnsiTheme="minorHAnsi" w:cstheme="minorHAnsi"/>
          <w:sz w:val="22"/>
          <w:szCs w:val="22"/>
        </w:rPr>
        <w:t xml:space="preserve"> versement des intéressements et participations</w:t>
      </w:r>
      <w:r>
        <w:rPr>
          <w:rStyle w:val="Aucun"/>
          <w:rFonts w:asciiTheme="minorHAnsi" w:hAnsiTheme="minorHAnsi" w:cstheme="minorHAnsi"/>
          <w:sz w:val="22"/>
          <w:szCs w:val="22"/>
        </w:rPr>
        <w:t xml:space="preserve"> sont prévues</w:t>
      </w:r>
      <w:r>
        <w:rPr>
          <w:rStyle w:val="Appelnotedebasdep"/>
          <w:rFonts w:asciiTheme="minorHAnsi" w:hAnsiTheme="minorHAnsi" w:cstheme="minorHAnsi"/>
          <w:sz w:val="22"/>
          <w:szCs w:val="22"/>
        </w:rPr>
        <w:footnoteReference w:id="5"/>
      </w:r>
      <w:r w:rsidR="00E17CC4">
        <w:rPr>
          <w:rStyle w:val="Aucun"/>
          <w:rFonts w:asciiTheme="minorHAnsi" w:hAnsiTheme="minorHAnsi" w:cstheme="minorHAnsi"/>
          <w:sz w:val="22"/>
          <w:szCs w:val="22"/>
        </w:rPr>
        <w:t>:</w:t>
      </w:r>
    </w:p>
    <w:p w14:paraId="5C04E38A" w14:textId="77777777" w:rsidR="00E17CC4" w:rsidRDefault="00E17CC4" w:rsidP="00E17CC4">
      <w:pPr>
        <w:pStyle w:val="Paragraphedeliste"/>
        <w:numPr>
          <w:ilvl w:val="0"/>
          <w:numId w:val="4"/>
        </w:numPr>
        <w:jc w:val="both"/>
        <w:rPr>
          <w:rStyle w:val="Aucun"/>
          <w:rFonts w:asciiTheme="minorHAnsi" w:hAnsiTheme="minorHAnsi" w:cstheme="minorHAnsi"/>
          <w:sz w:val="22"/>
          <w:szCs w:val="22"/>
        </w:rPr>
      </w:pPr>
      <w:proofErr w:type="gramStart"/>
      <w:r>
        <w:rPr>
          <w:rStyle w:val="Aucun"/>
          <w:rFonts w:asciiTheme="minorHAnsi" w:hAnsiTheme="minorHAnsi" w:cstheme="minorHAnsi"/>
          <w:sz w:val="22"/>
          <w:szCs w:val="22"/>
        </w:rPr>
        <w:t>e</w:t>
      </w:r>
      <w:r w:rsidRPr="00E17CC4">
        <w:rPr>
          <w:rStyle w:val="Aucun"/>
          <w:rFonts w:asciiTheme="minorHAnsi" w:hAnsiTheme="minorHAnsi" w:cstheme="minorHAnsi"/>
          <w:sz w:val="22"/>
          <w:szCs w:val="22"/>
        </w:rPr>
        <w:t>n</w:t>
      </w:r>
      <w:proofErr w:type="gramEnd"/>
      <w:r w:rsidRPr="00E17CC4">
        <w:rPr>
          <w:rStyle w:val="Aucun"/>
          <w:rFonts w:asciiTheme="minorHAnsi" w:hAnsiTheme="minorHAnsi" w:cstheme="minorHAnsi"/>
          <w:sz w:val="22"/>
          <w:szCs w:val="22"/>
        </w:rPr>
        <w:t xml:space="preserve"> matière d’arrêt maladie, la condition d’un an d’ancienneté au sein de l’entreprise pour le versement de l’indemnité complémentaire aux allocations journalières est supprimée, pour en faire bénéficier de manière égale l’ensemble des salariés</w:t>
      </w:r>
      <w:r>
        <w:rPr>
          <w:rStyle w:val="Aucun"/>
          <w:rFonts w:asciiTheme="minorHAnsi" w:hAnsiTheme="minorHAnsi" w:cstheme="minorHAnsi"/>
          <w:sz w:val="22"/>
          <w:szCs w:val="22"/>
        </w:rPr>
        <w:t> ;</w:t>
      </w:r>
    </w:p>
    <w:p w14:paraId="429A1B25" w14:textId="77777777" w:rsidR="009F7B01" w:rsidRPr="00E17CC4" w:rsidRDefault="00E17CC4" w:rsidP="00E17CC4">
      <w:pPr>
        <w:pStyle w:val="Paragraphedeliste"/>
        <w:numPr>
          <w:ilvl w:val="0"/>
          <w:numId w:val="4"/>
        </w:numPr>
        <w:jc w:val="both"/>
        <w:rPr>
          <w:rStyle w:val="Aucun"/>
          <w:rFonts w:asciiTheme="minorHAnsi" w:hAnsiTheme="minorHAnsi" w:cstheme="minorHAnsi"/>
          <w:sz w:val="22"/>
          <w:szCs w:val="22"/>
        </w:rPr>
      </w:pPr>
      <w:proofErr w:type="gramStart"/>
      <w:r>
        <w:rPr>
          <w:rStyle w:val="Aucun"/>
          <w:rFonts w:asciiTheme="minorHAnsi" w:hAnsiTheme="minorHAnsi" w:cstheme="minorHAnsi"/>
          <w:sz w:val="22"/>
          <w:szCs w:val="22"/>
        </w:rPr>
        <w:t>en</w:t>
      </w:r>
      <w:proofErr w:type="gramEnd"/>
      <w:r>
        <w:rPr>
          <w:rStyle w:val="Aucun"/>
          <w:rFonts w:asciiTheme="minorHAnsi" w:hAnsiTheme="minorHAnsi" w:cstheme="minorHAnsi"/>
          <w:sz w:val="22"/>
          <w:szCs w:val="22"/>
        </w:rPr>
        <w:t xml:space="preserve"> matière d’intéressement et de participation, la date limite du versement des sommes attribuées en 2020</w:t>
      </w:r>
      <w:r w:rsidRPr="00E17CC4">
        <w:rPr>
          <w:rStyle w:val="Aucun"/>
          <w:rFonts w:asciiTheme="minorHAnsi" w:hAnsiTheme="minorHAnsi" w:cstheme="minorHAnsi"/>
          <w:sz w:val="22"/>
          <w:szCs w:val="22"/>
        </w:rPr>
        <w:t xml:space="preserve"> </w:t>
      </w:r>
      <w:r>
        <w:rPr>
          <w:rStyle w:val="Aucun"/>
          <w:rFonts w:asciiTheme="minorHAnsi" w:hAnsiTheme="minorHAnsi" w:cstheme="minorHAnsi"/>
          <w:sz w:val="22"/>
          <w:szCs w:val="22"/>
        </w:rPr>
        <w:t>est reportée au 31 décembre 2020.</w:t>
      </w:r>
    </w:p>
    <w:p w14:paraId="72C1C3EA" w14:textId="0E85DB07" w:rsidR="00445120" w:rsidRDefault="00445120" w:rsidP="00CF47E4">
      <w:pPr>
        <w:jc w:val="both"/>
        <w:rPr>
          <w:rStyle w:val="Aucun"/>
          <w:rFonts w:asciiTheme="minorHAnsi" w:hAnsiTheme="minorHAnsi" w:cstheme="minorHAnsi"/>
        </w:rPr>
      </w:pPr>
    </w:p>
    <w:p w14:paraId="40304820" w14:textId="77777777" w:rsidR="00445120" w:rsidRDefault="00445120" w:rsidP="00CF47E4">
      <w:pPr>
        <w:jc w:val="both"/>
        <w:rPr>
          <w:rStyle w:val="Aucun"/>
          <w:rFonts w:asciiTheme="minorHAnsi" w:hAnsiTheme="minorHAnsi" w:cstheme="minorHAnsi"/>
        </w:rPr>
      </w:pPr>
    </w:p>
    <w:p w14:paraId="1DB28AB5" w14:textId="77777777" w:rsidR="00902FC2" w:rsidRDefault="00902FC2" w:rsidP="00CF47E4">
      <w:pPr>
        <w:jc w:val="both"/>
        <w:rPr>
          <w:rStyle w:val="Aucun"/>
          <w:rFonts w:asciiTheme="minorHAnsi" w:hAnsiTheme="minorHAnsi" w:cstheme="minorHAnsi"/>
          <w:b/>
          <w:bCs/>
          <w:u w:val="single"/>
        </w:rPr>
      </w:pPr>
      <w:r>
        <w:rPr>
          <w:rStyle w:val="Aucun"/>
          <w:rFonts w:asciiTheme="minorHAnsi" w:hAnsiTheme="minorHAnsi" w:cstheme="minorHAnsi"/>
          <w:b/>
          <w:bCs/>
        </w:rPr>
        <w:t xml:space="preserve">V – </w:t>
      </w:r>
      <w:r>
        <w:rPr>
          <w:rStyle w:val="Aucun"/>
          <w:rFonts w:asciiTheme="minorHAnsi" w:hAnsiTheme="minorHAnsi" w:cstheme="minorHAnsi"/>
          <w:b/>
          <w:bCs/>
          <w:u w:val="single"/>
        </w:rPr>
        <w:t>Prolongation des droits sociaux</w:t>
      </w:r>
    </w:p>
    <w:p w14:paraId="657FF9B9" w14:textId="77777777" w:rsidR="00902FC2" w:rsidRDefault="00902FC2" w:rsidP="00CF47E4">
      <w:pPr>
        <w:jc w:val="both"/>
        <w:rPr>
          <w:rStyle w:val="Aucun"/>
          <w:rFonts w:asciiTheme="minorHAnsi" w:hAnsiTheme="minorHAnsi" w:cstheme="minorHAnsi"/>
          <w:b/>
          <w:bCs/>
          <w:u w:val="single"/>
        </w:rPr>
      </w:pPr>
    </w:p>
    <w:p w14:paraId="799C2258" w14:textId="04566FF6" w:rsidR="00E82742" w:rsidRDefault="00445120" w:rsidP="00E82742">
      <w:pPr>
        <w:jc w:val="both"/>
        <w:rPr>
          <w:rStyle w:val="Aucun"/>
          <w:rFonts w:asciiTheme="minorHAnsi" w:hAnsiTheme="minorHAnsi" w:cstheme="minorHAnsi"/>
          <w:sz w:val="22"/>
          <w:szCs w:val="22"/>
        </w:rPr>
      </w:pPr>
      <w:r>
        <w:rPr>
          <w:rStyle w:val="Aucun"/>
          <w:rFonts w:asciiTheme="minorHAnsi" w:hAnsiTheme="minorHAnsi" w:cstheme="minorHAnsi"/>
          <w:sz w:val="22"/>
          <w:szCs w:val="22"/>
        </w:rPr>
        <w:t>Certains</w:t>
      </w:r>
      <w:r w:rsidR="00902FC2">
        <w:rPr>
          <w:rStyle w:val="Aucun"/>
          <w:rFonts w:asciiTheme="minorHAnsi" w:hAnsiTheme="minorHAnsi" w:cstheme="minorHAnsi"/>
          <w:sz w:val="22"/>
          <w:szCs w:val="22"/>
        </w:rPr>
        <w:t xml:space="preserve"> droits sociaux</w:t>
      </w:r>
      <w:r>
        <w:rPr>
          <w:rStyle w:val="Aucun"/>
          <w:rFonts w:asciiTheme="minorHAnsi" w:hAnsiTheme="minorHAnsi" w:cstheme="minorHAnsi"/>
          <w:sz w:val="22"/>
          <w:szCs w:val="22"/>
        </w:rPr>
        <w:t xml:space="preserve"> sont prorogés</w:t>
      </w:r>
      <w:r>
        <w:rPr>
          <w:rStyle w:val="Appelnotedebasdep"/>
          <w:rFonts w:asciiTheme="minorHAnsi" w:hAnsiTheme="minorHAnsi" w:cstheme="minorHAnsi"/>
          <w:sz w:val="22"/>
          <w:szCs w:val="22"/>
        </w:rPr>
        <w:footnoteReference w:id="6"/>
      </w:r>
      <w:r w:rsidR="00E82742">
        <w:rPr>
          <w:rStyle w:val="Aucun"/>
          <w:rFonts w:asciiTheme="minorHAnsi" w:hAnsiTheme="minorHAnsi" w:cstheme="minorHAnsi"/>
          <w:sz w:val="22"/>
          <w:szCs w:val="22"/>
        </w:rPr>
        <w:t xml:space="preserve"> : </w:t>
      </w:r>
    </w:p>
    <w:p w14:paraId="3B62132F" w14:textId="3A1BAAE4" w:rsidR="00C65157" w:rsidRDefault="00902FC2" w:rsidP="00C65157">
      <w:pPr>
        <w:pStyle w:val="Paragraphedeliste"/>
        <w:numPr>
          <w:ilvl w:val="0"/>
          <w:numId w:val="9"/>
        </w:numPr>
        <w:jc w:val="both"/>
        <w:rPr>
          <w:rStyle w:val="Aucun"/>
          <w:rFonts w:asciiTheme="minorHAnsi" w:hAnsiTheme="minorHAnsi" w:cstheme="minorHAnsi"/>
          <w:sz w:val="22"/>
          <w:szCs w:val="22"/>
        </w:rPr>
      </w:pPr>
      <w:proofErr w:type="gramStart"/>
      <w:r w:rsidRPr="00E82742">
        <w:rPr>
          <w:rStyle w:val="Aucun"/>
          <w:rFonts w:asciiTheme="minorHAnsi" w:hAnsiTheme="minorHAnsi" w:cstheme="minorHAnsi"/>
          <w:sz w:val="22"/>
          <w:szCs w:val="22"/>
        </w:rPr>
        <w:t>l</w:t>
      </w:r>
      <w:r w:rsidR="00E82742">
        <w:rPr>
          <w:rStyle w:val="Aucun"/>
          <w:rFonts w:asciiTheme="minorHAnsi" w:hAnsiTheme="minorHAnsi" w:cstheme="minorHAnsi"/>
          <w:sz w:val="22"/>
          <w:szCs w:val="22"/>
        </w:rPr>
        <w:t>’a</w:t>
      </w:r>
      <w:r w:rsidRPr="00E82742">
        <w:rPr>
          <w:rStyle w:val="Aucun"/>
          <w:rFonts w:asciiTheme="minorHAnsi" w:hAnsiTheme="minorHAnsi" w:cstheme="minorHAnsi"/>
          <w:sz w:val="22"/>
          <w:szCs w:val="22"/>
        </w:rPr>
        <w:t>ide</w:t>
      </w:r>
      <w:proofErr w:type="gramEnd"/>
      <w:r w:rsidRPr="00E82742">
        <w:rPr>
          <w:rStyle w:val="Aucun"/>
          <w:rFonts w:asciiTheme="minorHAnsi" w:hAnsiTheme="minorHAnsi" w:cstheme="minorHAnsi"/>
          <w:sz w:val="22"/>
          <w:szCs w:val="22"/>
        </w:rPr>
        <w:t xml:space="preserve"> au paiement d’une complémentaire santé (ACS)</w:t>
      </w:r>
      <w:r w:rsidR="00E82742">
        <w:rPr>
          <w:rStyle w:val="Aucun"/>
          <w:rFonts w:asciiTheme="minorHAnsi" w:hAnsiTheme="minorHAnsi" w:cstheme="minorHAnsi"/>
          <w:sz w:val="22"/>
          <w:szCs w:val="22"/>
        </w:rPr>
        <w:t xml:space="preserve"> et</w:t>
      </w:r>
      <w:r w:rsidR="00E82742" w:rsidRPr="00E82742">
        <w:rPr>
          <w:rStyle w:val="Aucun"/>
          <w:rFonts w:asciiTheme="minorHAnsi" w:hAnsiTheme="minorHAnsi" w:cstheme="minorHAnsi"/>
          <w:sz w:val="22"/>
          <w:szCs w:val="22"/>
        </w:rPr>
        <w:t xml:space="preserve"> </w:t>
      </w:r>
      <w:r w:rsidR="00C65157">
        <w:rPr>
          <w:rStyle w:val="Aucun"/>
          <w:rFonts w:asciiTheme="minorHAnsi" w:hAnsiTheme="minorHAnsi" w:cstheme="minorHAnsi"/>
          <w:sz w:val="22"/>
          <w:szCs w:val="22"/>
        </w:rPr>
        <w:t xml:space="preserve">la </w:t>
      </w:r>
      <w:r w:rsidR="00281F81">
        <w:rPr>
          <w:rStyle w:val="Aucun"/>
          <w:rFonts w:asciiTheme="minorHAnsi" w:hAnsiTheme="minorHAnsi" w:cstheme="minorHAnsi"/>
          <w:sz w:val="22"/>
          <w:szCs w:val="22"/>
        </w:rPr>
        <w:t>couverture maladie universelle (CMU)</w:t>
      </w:r>
      <w:r w:rsidRPr="00E82742">
        <w:rPr>
          <w:rStyle w:val="Aucun"/>
          <w:rFonts w:asciiTheme="minorHAnsi" w:hAnsiTheme="minorHAnsi" w:cstheme="minorHAnsi"/>
          <w:sz w:val="22"/>
          <w:szCs w:val="22"/>
        </w:rPr>
        <w:t xml:space="preserve"> </w:t>
      </w:r>
      <w:r w:rsidR="00E82742" w:rsidRPr="00E82742">
        <w:rPr>
          <w:rStyle w:val="Aucun"/>
          <w:rFonts w:asciiTheme="minorHAnsi" w:hAnsiTheme="minorHAnsi" w:cstheme="minorHAnsi"/>
          <w:sz w:val="22"/>
          <w:szCs w:val="22"/>
        </w:rPr>
        <w:t>expirant avant le 31 juillet 2020 sont prolongé</w:t>
      </w:r>
      <w:r w:rsidR="00445120">
        <w:rPr>
          <w:rStyle w:val="Aucun"/>
          <w:rFonts w:asciiTheme="minorHAnsi" w:hAnsiTheme="minorHAnsi" w:cstheme="minorHAnsi"/>
          <w:sz w:val="22"/>
          <w:szCs w:val="22"/>
        </w:rPr>
        <w:t>e</w:t>
      </w:r>
      <w:r w:rsidR="00E82742" w:rsidRPr="00E82742">
        <w:rPr>
          <w:rStyle w:val="Aucun"/>
          <w:rFonts w:asciiTheme="minorHAnsi" w:hAnsiTheme="minorHAnsi" w:cstheme="minorHAnsi"/>
          <w:sz w:val="22"/>
          <w:szCs w:val="22"/>
        </w:rPr>
        <w:t xml:space="preserve">s </w:t>
      </w:r>
      <w:r w:rsidR="00C65157">
        <w:rPr>
          <w:rStyle w:val="Aucun"/>
          <w:rFonts w:asciiTheme="minorHAnsi" w:hAnsiTheme="minorHAnsi" w:cstheme="minorHAnsi"/>
          <w:sz w:val="22"/>
          <w:szCs w:val="22"/>
        </w:rPr>
        <w:t>de trois mois à compter de leur date d’échéance</w:t>
      </w:r>
      <w:r w:rsidR="00E82742" w:rsidRPr="00E82742">
        <w:rPr>
          <w:rStyle w:val="Aucun"/>
          <w:rFonts w:asciiTheme="minorHAnsi" w:hAnsiTheme="minorHAnsi" w:cstheme="minorHAnsi"/>
          <w:sz w:val="22"/>
          <w:szCs w:val="22"/>
        </w:rPr>
        <w:t> ;</w:t>
      </w:r>
    </w:p>
    <w:p w14:paraId="72C6E9FE" w14:textId="3C86C4CC" w:rsidR="00E82742" w:rsidRPr="00902FC2" w:rsidRDefault="00445120" w:rsidP="00C65157">
      <w:pPr>
        <w:pStyle w:val="Paragraphedeliste"/>
        <w:numPr>
          <w:ilvl w:val="0"/>
          <w:numId w:val="9"/>
        </w:numPr>
        <w:jc w:val="both"/>
        <w:rPr>
          <w:rStyle w:val="Aucun"/>
          <w:rFonts w:asciiTheme="minorHAnsi" w:hAnsiTheme="minorHAnsi" w:cstheme="minorHAnsi"/>
          <w:sz w:val="22"/>
          <w:szCs w:val="22"/>
        </w:rPr>
      </w:pPr>
      <w:proofErr w:type="gramStart"/>
      <w:r>
        <w:rPr>
          <w:rStyle w:val="Aucun"/>
          <w:rFonts w:asciiTheme="minorHAnsi" w:hAnsiTheme="minorHAnsi" w:cstheme="minorHAnsi"/>
          <w:sz w:val="22"/>
          <w:szCs w:val="22"/>
        </w:rPr>
        <w:t>les</w:t>
      </w:r>
      <w:proofErr w:type="gramEnd"/>
      <w:r>
        <w:rPr>
          <w:rStyle w:val="Aucun"/>
          <w:rFonts w:asciiTheme="minorHAnsi" w:hAnsiTheme="minorHAnsi" w:cstheme="minorHAnsi"/>
          <w:sz w:val="22"/>
          <w:szCs w:val="22"/>
        </w:rPr>
        <w:t xml:space="preserve"> droits à l’aide médicale d’Etat (AME) arrivant à expiration entre le 12 mars 2020 et le 1</w:t>
      </w:r>
      <w:r w:rsidRPr="00445120">
        <w:rPr>
          <w:rStyle w:val="Aucun"/>
          <w:rFonts w:asciiTheme="minorHAnsi" w:hAnsiTheme="minorHAnsi" w:cstheme="minorHAnsi"/>
          <w:sz w:val="22"/>
          <w:szCs w:val="22"/>
          <w:vertAlign w:val="superscript"/>
        </w:rPr>
        <w:t>er</w:t>
      </w:r>
      <w:r>
        <w:rPr>
          <w:rStyle w:val="Aucun"/>
          <w:rFonts w:asciiTheme="minorHAnsi" w:hAnsiTheme="minorHAnsi" w:cstheme="minorHAnsi"/>
          <w:sz w:val="22"/>
          <w:szCs w:val="22"/>
        </w:rPr>
        <w:t xml:space="preserve"> juillet 2020 sont prolongés de trois mois à compter de leur date d’échéance. </w:t>
      </w:r>
    </w:p>
    <w:p w14:paraId="5C4448D9" w14:textId="77777777" w:rsidR="00902FC2" w:rsidRDefault="00902FC2" w:rsidP="00CF47E4">
      <w:pPr>
        <w:jc w:val="both"/>
        <w:rPr>
          <w:rStyle w:val="Aucun"/>
          <w:rFonts w:asciiTheme="minorHAnsi" w:hAnsiTheme="minorHAnsi" w:cstheme="minorHAnsi"/>
          <w:b/>
          <w:bCs/>
        </w:rPr>
      </w:pPr>
    </w:p>
    <w:p w14:paraId="4A7C9918" w14:textId="1B0D4F18" w:rsidR="004639DA" w:rsidRDefault="004639DA" w:rsidP="00CF47E4">
      <w:pPr>
        <w:jc w:val="both"/>
        <w:rPr>
          <w:rStyle w:val="Aucun"/>
          <w:rFonts w:asciiTheme="minorHAnsi" w:hAnsiTheme="minorHAnsi" w:cstheme="minorHAnsi"/>
          <w:b/>
          <w:bCs/>
        </w:rPr>
      </w:pPr>
    </w:p>
    <w:p w14:paraId="68A01585" w14:textId="77777777" w:rsidR="00C21877" w:rsidRDefault="00C21877" w:rsidP="00CF47E4">
      <w:pPr>
        <w:jc w:val="both"/>
        <w:rPr>
          <w:rStyle w:val="Aucun"/>
          <w:rFonts w:asciiTheme="minorHAnsi" w:hAnsiTheme="minorHAnsi" w:cstheme="minorHAnsi"/>
          <w:b/>
          <w:bCs/>
        </w:rPr>
      </w:pPr>
    </w:p>
    <w:p w14:paraId="290A0CE1" w14:textId="77777777" w:rsidR="00E17CC4" w:rsidRDefault="003B58BE" w:rsidP="00CF47E4">
      <w:pPr>
        <w:jc w:val="both"/>
        <w:rPr>
          <w:rStyle w:val="Aucun"/>
          <w:rFonts w:asciiTheme="minorHAnsi" w:hAnsiTheme="minorHAnsi" w:cstheme="minorHAnsi"/>
          <w:b/>
          <w:bCs/>
          <w:u w:val="single"/>
        </w:rPr>
      </w:pPr>
      <w:r>
        <w:rPr>
          <w:rStyle w:val="Aucun"/>
          <w:rFonts w:asciiTheme="minorHAnsi" w:hAnsiTheme="minorHAnsi" w:cstheme="minorHAnsi"/>
          <w:b/>
          <w:bCs/>
        </w:rPr>
        <w:lastRenderedPageBreak/>
        <w:t>V</w:t>
      </w:r>
      <w:r w:rsidR="00902FC2">
        <w:rPr>
          <w:rStyle w:val="Aucun"/>
          <w:rFonts w:asciiTheme="minorHAnsi" w:hAnsiTheme="minorHAnsi" w:cstheme="minorHAnsi"/>
          <w:b/>
          <w:bCs/>
        </w:rPr>
        <w:t>I</w:t>
      </w:r>
      <w:r w:rsidR="00E17CC4">
        <w:rPr>
          <w:rStyle w:val="Aucun"/>
          <w:rFonts w:asciiTheme="minorHAnsi" w:hAnsiTheme="minorHAnsi" w:cstheme="minorHAnsi"/>
          <w:b/>
          <w:bCs/>
        </w:rPr>
        <w:t xml:space="preserve"> – </w:t>
      </w:r>
      <w:r w:rsidR="00E17CC4">
        <w:rPr>
          <w:rStyle w:val="Aucun"/>
          <w:rFonts w:asciiTheme="minorHAnsi" w:hAnsiTheme="minorHAnsi" w:cstheme="minorHAnsi"/>
          <w:b/>
          <w:bCs/>
          <w:u w:val="single"/>
        </w:rPr>
        <w:t xml:space="preserve">Règles </w:t>
      </w:r>
      <w:r w:rsidR="00CA4DFC">
        <w:rPr>
          <w:rStyle w:val="Aucun"/>
          <w:rFonts w:asciiTheme="minorHAnsi" w:hAnsiTheme="minorHAnsi" w:cstheme="minorHAnsi"/>
          <w:b/>
          <w:bCs/>
          <w:u w:val="single"/>
        </w:rPr>
        <w:t>relatives aux comptes des entreprises, et aux</w:t>
      </w:r>
      <w:r w:rsidR="00E17CC4">
        <w:rPr>
          <w:rStyle w:val="Aucun"/>
          <w:rFonts w:asciiTheme="minorHAnsi" w:hAnsiTheme="minorHAnsi" w:cstheme="minorHAnsi"/>
          <w:b/>
          <w:bCs/>
          <w:u w:val="single"/>
        </w:rPr>
        <w:t xml:space="preserve"> réunion</w:t>
      </w:r>
      <w:r w:rsidR="00CA4DFC">
        <w:rPr>
          <w:rStyle w:val="Aucun"/>
          <w:rFonts w:asciiTheme="minorHAnsi" w:hAnsiTheme="minorHAnsi" w:cstheme="minorHAnsi"/>
          <w:b/>
          <w:bCs/>
          <w:u w:val="single"/>
        </w:rPr>
        <w:t>s</w:t>
      </w:r>
      <w:r w:rsidR="00E17CC4">
        <w:rPr>
          <w:rStyle w:val="Aucun"/>
          <w:rFonts w:asciiTheme="minorHAnsi" w:hAnsiTheme="minorHAnsi" w:cstheme="minorHAnsi"/>
          <w:b/>
          <w:bCs/>
          <w:u w:val="single"/>
        </w:rPr>
        <w:t xml:space="preserve"> et délibération</w:t>
      </w:r>
      <w:r w:rsidR="00CA4DFC">
        <w:rPr>
          <w:rStyle w:val="Aucun"/>
          <w:rFonts w:asciiTheme="minorHAnsi" w:hAnsiTheme="minorHAnsi" w:cstheme="minorHAnsi"/>
          <w:b/>
          <w:bCs/>
          <w:u w:val="single"/>
        </w:rPr>
        <w:t>s</w:t>
      </w:r>
      <w:r w:rsidR="00E17CC4">
        <w:rPr>
          <w:rStyle w:val="Aucun"/>
          <w:rFonts w:asciiTheme="minorHAnsi" w:hAnsiTheme="minorHAnsi" w:cstheme="minorHAnsi"/>
          <w:b/>
          <w:bCs/>
          <w:u w:val="single"/>
        </w:rPr>
        <w:t xml:space="preserve"> des assemblées</w:t>
      </w:r>
    </w:p>
    <w:p w14:paraId="019CE171" w14:textId="77777777" w:rsidR="00E17CC4" w:rsidRDefault="00E17CC4" w:rsidP="00CF47E4">
      <w:pPr>
        <w:jc w:val="both"/>
        <w:rPr>
          <w:rStyle w:val="Aucun"/>
          <w:rFonts w:asciiTheme="minorHAnsi" w:hAnsiTheme="minorHAnsi" w:cstheme="minorHAnsi"/>
          <w:b/>
          <w:bCs/>
          <w:u w:val="single"/>
        </w:rPr>
      </w:pPr>
    </w:p>
    <w:p w14:paraId="7A816D63" w14:textId="16A87C2F" w:rsidR="00B22253" w:rsidRDefault="00C65157" w:rsidP="00CF47E4">
      <w:pPr>
        <w:jc w:val="both"/>
        <w:rPr>
          <w:rStyle w:val="Aucun"/>
          <w:rFonts w:asciiTheme="minorHAnsi" w:hAnsiTheme="minorHAnsi" w:cstheme="minorHAnsi"/>
          <w:sz w:val="22"/>
          <w:szCs w:val="22"/>
        </w:rPr>
      </w:pPr>
      <w:r>
        <w:rPr>
          <w:rStyle w:val="Aucun"/>
          <w:rFonts w:asciiTheme="minorHAnsi" w:hAnsiTheme="minorHAnsi" w:cstheme="minorHAnsi"/>
          <w:sz w:val="22"/>
          <w:szCs w:val="22"/>
        </w:rPr>
        <w:t>Des</w:t>
      </w:r>
      <w:r w:rsidR="00B22253">
        <w:rPr>
          <w:rStyle w:val="Aucun"/>
          <w:rFonts w:asciiTheme="minorHAnsi" w:hAnsiTheme="minorHAnsi" w:cstheme="minorHAnsi"/>
          <w:sz w:val="22"/>
          <w:szCs w:val="22"/>
        </w:rPr>
        <w:t xml:space="preserve"> mesures temporaires, applicables au plus tôt jusqu’au 31 juillet 2020 et au plus tard jusqu’au 30 novembre 2020, relatives aux réunions et délibérations des assemblées des </w:t>
      </w:r>
      <w:r>
        <w:rPr>
          <w:rStyle w:val="Aucun"/>
          <w:rFonts w:asciiTheme="minorHAnsi" w:hAnsiTheme="minorHAnsi" w:cstheme="minorHAnsi"/>
          <w:sz w:val="22"/>
          <w:szCs w:val="22"/>
        </w:rPr>
        <w:t>sociétés civiles et commerciales</w:t>
      </w:r>
      <w:r w:rsidR="00B22253">
        <w:rPr>
          <w:rStyle w:val="Aucun"/>
          <w:rFonts w:asciiTheme="minorHAnsi" w:hAnsiTheme="minorHAnsi" w:cstheme="minorHAnsi"/>
          <w:sz w:val="22"/>
          <w:szCs w:val="22"/>
        </w:rPr>
        <w:t>, groupements</w:t>
      </w:r>
      <w:r>
        <w:rPr>
          <w:rStyle w:val="Aucun"/>
          <w:rFonts w:asciiTheme="minorHAnsi" w:hAnsiTheme="minorHAnsi" w:cstheme="minorHAnsi"/>
          <w:sz w:val="22"/>
          <w:szCs w:val="22"/>
        </w:rPr>
        <w:t xml:space="preserve"> d’intérêt économique</w:t>
      </w:r>
      <w:r w:rsidR="00B22253">
        <w:rPr>
          <w:rStyle w:val="Aucun"/>
          <w:rFonts w:asciiTheme="minorHAnsi" w:hAnsiTheme="minorHAnsi" w:cstheme="minorHAnsi"/>
          <w:sz w:val="22"/>
          <w:szCs w:val="22"/>
        </w:rPr>
        <w:t xml:space="preserve"> et associations</w:t>
      </w:r>
      <w:r>
        <w:rPr>
          <w:rStyle w:val="Aucun"/>
          <w:rFonts w:asciiTheme="minorHAnsi" w:hAnsiTheme="minorHAnsi" w:cstheme="minorHAnsi"/>
          <w:sz w:val="22"/>
          <w:szCs w:val="22"/>
        </w:rPr>
        <w:t xml:space="preserve"> notamment, sont adoptées</w:t>
      </w:r>
      <w:r>
        <w:rPr>
          <w:rStyle w:val="Appelnotedebasdep"/>
          <w:rFonts w:asciiTheme="minorHAnsi" w:hAnsiTheme="minorHAnsi" w:cstheme="minorHAnsi"/>
          <w:sz w:val="22"/>
          <w:szCs w:val="22"/>
        </w:rPr>
        <w:footnoteReference w:id="7"/>
      </w:r>
      <w:r>
        <w:rPr>
          <w:rStyle w:val="Aucun"/>
          <w:rFonts w:asciiTheme="minorHAnsi" w:hAnsiTheme="minorHAnsi" w:cstheme="minorHAnsi"/>
          <w:sz w:val="22"/>
          <w:szCs w:val="22"/>
        </w:rPr>
        <w:t xml:space="preserve"> </w:t>
      </w:r>
      <w:r w:rsidR="00B22253">
        <w:rPr>
          <w:rStyle w:val="Aucun"/>
          <w:rFonts w:asciiTheme="minorHAnsi" w:hAnsiTheme="minorHAnsi" w:cstheme="minorHAnsi"/>
          <w:sz w:val="22"/>
          <w:szCs w:val="22"/>
        </w:rPr>
        <w:t>:</w:t>
      </w:r>
    </w:p>
    <w:p w14:paraId="524E57CA" w14:textId="77777777" w:rsidR="00B22253" w:rsidRDefault="00B22253" w:rsidP="00B22253">
      <w:pPr>
        <w:pStyle w:val="Paragraphedeliste"/>
        <w:numPr>
          <w:ilvl w:val="0"/>
          <w:numId w:val="5"/>
        </w:numPr>
        <w:jc w:val="both"/>
        <w:rPr>
          <w:rStyle w:val="Aucun"/>
          <w:rFonts w:asciiTheme="minorHAnsi" w:hAnsiTheme="minorHAnsi" w:cstheme="minorHAnsi"/>
          <w:sz w:val="22"/>
          <w:szCs w:val="22"/>
        </w:rPr>
      </w:pPr>
      <w:proofErr w:type="gramStart"/>
      <w:r>
        <w:rPr>
          <w:rStyle w:val="Aucun"/>
          <w:rFonts w:asciiTheme="minorHAnsi" w:hAnsiTheme="minorHAnsi" w:cstheme="minorHAnsi"/>
          <w:sz w:val="22"/>
          <w:szCs w:val="22"/>
        </w:rPr>
        <w:t>la</w:t>
      </w:r>
      <w:proofErr w:type="gramEnd"/>
      <w:r>
        <w:rPr>
          <w:rStyle w:val="Aucun"/>
          <w:rFonts w:asciiTheme="minorHAnsi" w:hAnsiTheme="minorHAnsi" w:cstheme="minorHAnsi"/>
          <w:sz w:val="22"/>
          <w:szCs w:val="22"/>
        </w:rPr>
        <w:t xml:space="preserve"> communication des documents et informations à une assemblée peut être faite par message électronique ;</w:t>
      </w:r>
    </w:p>
    <w:p w14:paraId="228ACA42" w14:textId="77777777" w:rsidR="00CA4DFC" w:rsidRPr="00CA4DFC" w:rsidRDefault="00B22253" w:rsidP="00CA4DFC">
      <w:pPr>
        <w:pStyle w:val="Paragraphedeliste"/>
        <w:numPr>
          <w:ilvl w:val="0"/>
          <w:numId w:val="5"/>
        </w:numPr>
        <w:jc w:val="both"/>
        <w:rPr>
          <w:rStyle w:val="Aucun"/>
          <w:rFonts w:asciiTheme="minorHAnsi" w:hAnsiTheme="minorHAnsi" w:cstheme="minorHAnsi"/>
          <w:sz w:val="22"/>
          <w:szCs w:val="22"/>
        </w:rPr>
      </w:pPr>
      <w:proofErr w:type="gramStart"/>
      <w:r>
        <w:rPr>
          <w:rStyle w:val="Aucun"/>
          <w:rFonts w:asciiTheme="minorHAnsi" w:hAnsiTheme="minorHAnsi" w:cstheme="minorHAnsi"/>
          <w:sz w:val="22"/>
          <w:szCs w:val="22"/>
        </w:rPr>
        <w:t>les</w:t>
      </w:r>
      <w:proofErr w:type="gramEnd"/>
      <w:r>
        <w:rPr>
          <w:rStyle w:val="Aucun"/>
          <w:rFonts w:asciiTheme="minorHAnsi" w:hAnsiTheme="minorHAnsi" w:cstheme="minorHAnsi"/>
          <w:sz w:val="22"/>
          <w:szCs w:val="22"/>
        </w:rPr>
        <w:t xml:space="preserve"> réunions des assemblées </w:t>
      </w:r>
      <w:r w:rsidR="003B58BE">
        <w:rPr>
          <w:rStyle w:val="Aucun"/>
          <w:rFonts w:asciiTheme="minorHAnsi" w:hAnsiTheme="minorHAnsi" w:cstheme="minorHAnsi"/>
          <w:sz w:val="22"/>
          <w:szCs w:val="22"/>
        </w:rPr>
        <w:t>peuvent se tenir par visioconférence et les modalités de vote aménagées en conséquence.</w:t>
      </w:r>
    </w:p>
    <w:p w14:paraId="417E12B4" w14:textId="77777777" w:rsidR="003B58BE" w:rsidRDefault="003B58BE" w:rsidP="003B58BE">
      <w:pPr>
        <w:jc w:val="both"/>
        <w:rPr>
          <w:rStyle w:val="Aucun"/>
          <w:rFonts w:asciiTheme="minorHAnsi" w:hAnsiTheme="minorHAnsi" w:cstheme="minorHAnsi"/>
          <w:sz w:val="22"/>
          <w:szCs w:val="22"/>
        </w:rPr>
      </w:pPr>
    </w:p>
    <w:p w14:paraId="1CA05D3B" w14:textId="4798D99D" w:rsidR="0059184E" w:rsidRDefault="00C65157" w:rsidP="00CA4DFC">
      <w:pPr>
        <w:jc w:val="both"/>
        <w:rPr>
          <w:rStyle w:val="Aucun"/>
          <w:rFonts w:asciiTheme="minorHAnsi" w:hAnsiTheme="minorHAnsi" w:cstheme="minorHAnsi"/>
          <w:sz w:val="22"/>
          <w:szCs w:val="22"/>
        </w:rPr>
      </w:pPr>
      <w:r>
        <w:rPr>
          <w:rStyle w:val="Aucun"/>
          <w:rFonts w:asciiTheme="minorHAnsi" w:hAnsiTheme="minorHAnsi" w:cstheme="minorHAnsi"/>
          <w:sz w:val="22"/>
          <w:szCs w:val="22"/>
        </w:rPr>
        <w:t>Quant aux</w:t>
      </w:r>
      <w:r w:rsidR="0059184E">
        <w:rPr>
          <w:rStyle w:val="Aucun"/>
          <w:rFonts w:asciiTheme="minorHAnsi" w:hAnsiTheme="minorHAnsi" w:cstheme="minorHAnsi"/>
          <w:sz w:val="22"/>
          <w:szCs w:val="22"/>
        </w:rPr>
        <w:t xml:space="preserve"> délais prévus par des textes législatifs ou règlementaires ou par les statuts pour approuver </w:t>
      </w:r>
      <w:r w:rsidR="00CA4DFC">
        <w:rPr>
          <w:rStyle w:val="Aucun"/>
          <w:rFonts w:asciiTheme="minorHAnsi" w:hAnsiTheme="minorHAnsi" w:cstheme="minorHAnsi"/>
          <w:sz w:val="22"/>
          <w:szCs w:val="22"/>
        </w:rPr>
        <w:t xml:space="preserve">le compte rendu financier, </w:t>
      </w:r>
      <w:r w:rsidR="0059184E">
        <w:rPr>
          <w:rStyle w:val="Aucun"/>
          <w:rFonts w:asciiTheme="minorHAnsi" w:hAnsiTheme="minorHAnsi" w:cstheme="minorHAnsi"/>
          <w:sz w:val="22"/>
          <w:szCs w:val="22"/>
        </w:rPr>
        <w:t>les comptes et les documents qui y sont joints</w:t>
      </w:r>
      <w:r>
        <w:rPr>
          <w:rStyle w:val="Aucun"/>
          <w:rFonts w:asciiTheme="minorHAnsi" w:hAnsiTheme="minorHAnsi" w:cstheme="minorHAnsi"/>
          <w:sz w:val="22"/>
          <w:szCs w:val="22"/>
        </w:rPr>
        <w:t>, ils sont prorogés de trois mois</w:t>
      </w:r>
      <w:r>
        <w:rPr>
          <w:rStyle w:val="Appelnotedebasdep"/>
          <w:rFonts w:asciiTheme="minorHAnsi" w:hAnsiTheme="minorHAnsi" w:cstheme="minorHAnsi"/>
          <w:sz w:val="22"/>
          <w:szCs w:val="22"/>
        </w:rPr>
        <w:footnoteReference w:id="8"/>
      </w:r>
      <w:r w:rsidR="00CA4DFC">
        <w:rPr>
          <w:rStyle w:val="Aucun"/>
          <w:rFonts w:asciiTheme="minorHAnsi" w:hAnsiTheme="minorHAnsi" w:cstheme="minorHAnsi"/>
          <w:sz w:val="22"/>
          <w:szCs w:val="22"/>
        </w:rPr>
        <w:t>.</w:t>
      </w:r>
    </w:p>
    <w:p w14:paraId="4F25721B" w14:textId="77777777" w:rsidR="00CA4DFC" w:rsidRDefault="00CA4DFC" w:rsidP="00CA4DFC">
      <w:pPr>
        <w:jc w:val="both"/>
        <w:rPr>
          <w:rStyle w:val="Aucun"/>
          <w:rFonts w:asciiTheme="minorHAnsi" w:hAnsiTheme="minorHAnsi" w:cstheme="minorHAnsi"/>
          <w:sz w:val="22"/>
          <w:szCs w:val="22"/>
        </w:rPr>
      </w:pPr>
    </w:p>
    <w:p w14:paraId="6A974F32" w14:textId="77777777" w:rsidR="00CA4DFC" w:rsidRDefault="00CA4DFC" w:rsidP="00CA4DFC">
      <w:pPr>
        <w:jc w:val="both"/>
        <w:rPr>
          <w:rStyle w:val="Aucun"/>
          <w:rFonts w:asciiTheme="minorHAnsi" w:hAnsiTheme="minorHAnsi" w:cstheme="minorHAnsi"/>
          <w:sz w:val="22"/>
          <w:szCs w:val="22"/>
        </w:rPr>
      </w:pPr>
    </w:p>
    <w:p w14:paraId="49C625C1" w14:textId="77777777" w:rsidR="00CA4DFC" w:rsidRDefault="00CA4DFC" w:rsidP="00CA4DFC">
      <w:pPr>
        <w:jc w:val="both"/>
        <w:rPr>
          <w:rStyle w:val="Aucun"/>
          <w:rFonts w:asciiTheme="minorHAnsi" w:hAnsiTheme="minorHAnsi" w:cstheme="minorHAnsi"/>
          <w:b/>
          <w:bCs/>
        </w:rPr>
      </w:pPr>
      <w:r>
        <w:rPr>
          <w:rStyle w:val="Aucun"/>
          <w:rFonts w:asciiTheme="minorHAnsi" w:hAnsiTheme="minorHAnsi" w:cstheme="minorHAnsi"/>
          <w:b/>
          <w:bCs/>
        </w:rPr>
        <w:t>VI</w:t>
      </w:r>
      <w:r w:rsidR="00902FC2">
        <w:rPr>
          <w:rStyle w:val="Aucun"/>
          <w:rFonts w:asciiTheme="minorHAnsi" w:hAnsiTheme="minorHAnsi" w:cstheme="minorHAnsi"/>
          <w:b/>
          <w:bCs/>
        </w:rPr>
        <w:t>I</w:t>
      </w:r>
      <w:r>
        <w:rPr>
          <w:rStyle w:val="Aucun"/>
          <w:rFonts w:asciiTheme="minorHAnsi" w:hAnsiTheme="minorHAnsi" w:cstheme="minorHAnsi"/>
          <w:b/>
          <w:bCs/>
        </w:rPr>
        <w:t xml:space="preserve"> – </w:t>
      </w:r>
      <w:r>
        <w:rPr>
          <w:rStyle w:val="Aucun"/>
          <w:rFonts w:asciiTheme="minorHAnsi" w:hAnsiTheme="minorHAnsi" w:cstheme="minorHAnsi"/>
          <w:b/>
          <w:bCs/>
          <w:u w:val="single"/>
        </w:rPr>
        <w:t>Garde d’enfants</w:t>
      </w:r>
    </w:p>
    <w:p w14:paraId="51A328DD" w14:textId="77777777" w:rsidR="00CA4DFC" w:rsidRDefault="00CA4DFC" w:rsidP="00CA4DFC">
      <w:pPr>
        <w:jc w:val="both"/>
        <w:rPr>
          <w:rStyle w:val="Aucun"/>
          <w:rFonts w:asciiTheme="minorHAnsi" w:hAnsiTheme="minorHAnsi" w:cstheme="minorHAnsi"/>
          <w:b/>
          <w:bCs/>
        </w:rPr>
      </w:pPr>
    </w:p>
    <w:p w14:paraId="7B63989F" w14:textId="40723C84" w:rsidR="00CA4DFC" w:rsidRDefault="00C65157" w:rsidP="00CA4DFC">
      <w:pPr>
        <w:jc w:val="both"/>
        <w:rPr>
          <w:rStyle w:val="Aucun"/>
          <w:rFonts w:asciiTheme="minorHAnsi" w:hAnsiTheme="minorHAnsi" w:cstheme="minorHAnsi"/>
          <w:sz w:val="22"/>
          <w:szCs w:val="22"/>
        </w:rPr>
      </w:pPr>
      <w:r>
        <w:rPr>
          <w:rStyle w:val="Aucun"/>
          <w:rFonts w:asciiTheme="minorHAnsi" w:hAnsiTheme="minorHAnsi" w:cstheme="minorHAnsi"/>
          <w:sz w:val="22"/>
          <w:szCs w:val="22"/>
        </w:rPr>
        <w:t>Les</w:t>
      </w:r>
      <w:r w:rsidR="00CA4DFC">
        <w:rPr>
          <w:rStyle w:val="Aucun"/>
          <w:rFonts w:asciiTheme="minorHAnsi" w:hAnsiTheme="minorHAnsi" w:cstheme="minorHAnsi"/>
          <w:sz w:val="22"/>
          <w:szCs w:val="22"/>
        </w:rPr>
        <w:t xml:space="preserve"> règles relatives à la garde d’enfants à la situation épidémique</w:t>
      </w:r>
      <w:r>
        <w:rPr>
          <w:rStyle w:val="Aucun"/>
          <w:rFonts w:asciiTheme="minorHAnsi" w:hAnsiTheme="minorHAnsi" w:cstheme="minorHAnsi"/>
          <w:sz w:val="22"/>
          <w:szCs w:val="22"/>
        </w:rPr>
        <w:t xml:space="preserve"> sont adaptées</w:t>
      </w:r>
      <w:r>
        <w:rPr>
          <w:rStyle w:val="Appelnotedebasdep"/>
          <w:rFonts w:asciiTheme="minorHAnsi" w:hAnsiTheme="minorHAnsi" w:cstheme="minorHAnsi"/>
          <w:sz w:val="22"/>
          <w:szCs w:val="22"/>
        </w:rPr>
        <w:footnoteReference w:id="9"/>
      </w:r>
      <w:r>
        <w:rPr>
          <w:rStyle w:val="Aucun"/>
          <w:rFonts w:asciiTheme="minorHAnsi" w:hAnsiTheme="minorHAnsi" w:cstheme="minorHAnsi"/>
          <w:sz w:val="22"/>
          <w:szCs w:val="22"/>
        </w:rPr>
        <w:t xml:space="preserve"> </w:t>
      </w:r>
      <w:r w:rsidR="00902FC2">
        <w:rPr>
          <w:rStyle w:val="Aucun"/>
          <w:rFonts w:asciiTheme="minorHAnsi" w:hAnsiTheme="minorHAnsi" w:cstheme="minorHAnsi"/>
          <w:sz w:val="22"/>
          <w:szCs w:val="22"/>
        </w:rPr>
        <w:t xml:space="preserve"> </w:t>
      </w:r>
      <w:r w:rsidR="00CA4DFC">
        <w:rPr>
          <w:rStyle w:val="Aucun"/>
          <w:rFonts w:asciiTheme="minorHAnsi" w:hAnsiTheme="minorHAnsi" w:cstheme="minorHAnsi"/>
          <w:sz w:val="22"/>
          <w:szCs w:val="22"/>
        </w:rPr>
        <w:t>:</w:t>
      </w:r>
    </w:p>
    <w:p w14:paraId="36E31302" w14:textId="77777777" w:rsidR="00CA4DFC" w:rsidRDefault="00902FC2" w:rsidP="00CA4DFC">
      <w:pPr>
        <w:pStyle w:val="Paragraphedeliste"/>
        <w:numPr>
          <w:ilvl w:val="0"/>
          <w:numId w:val="7"/>
        </w:numPr>
        <w:jc w:val="both"/>
        <w:rPr>
          <w:rStyle w:val="Aucun"/>
          <w:rFonts w:asciiTheme="minorHAnsi" w:hAnsiTheme="minorHAnsi" w:cstheme="minorHAnsi"/>
          <w:sz w:val="22"/>
          <w:szCs w:val="22"/>
        </w:rPr>
      </w:pPr>
      <w:proofErr w:type="gramStart"/>
      <w:r>
        <w:rPr>
          <w:rStyle w:val="Aucun"/>
          <w:rFonts w:asciiTheme="minorHAnsi" w:hAnsiTheme="minorHAnsi" w:cstheme="minorHAnsi"/>
          <w:sz w:val="22"/>
          <w:szCs w:val="22"/>
        </w:rPr>
        <w:t>jusqu’au</w:t>
      </w:r>
      <w:proofErr w:type="gramEnd"/>
      <w:r>
        <w:rPr>
          <w:rStyle w:val="Aucun"/>
          <w:rFonts w:asciiTheme="minorHAnsi" w:hAnsiTheme="minorHAnsi" w:cstheme="minorHAnsi"/>
          <w:sz w:val="22"/>
          <w:szCs w:val="22"/>
        </w:rPr>
        <w:t xml:space="preserve"> 31 décembre 2020, les services de garde qui assurent l’accueil des enfants des personnels indispensables à la gestion de la crise sanitaire devront communiquer leurs capacités d’accueil sur un site internet mis à disposition par la Caisse nationale des allocations familiales ;</w:t>
      </w:r>
    </w:p>
    <w:p w14:paraId="405D0852" w14:textId="77777777" w:rsidR="00902FC2" w:rsidRPr="00CA4DFC" w:rsidRDefault="00902FC2" w:rsidP="00CA4DFC">
      <w:pPr>
        <w:pStyle w:val="Paragraphedeliste"/>
        <w:numPr>
          <w:ilvl w:val="0"/>
          <w:numId w:val="7"/>
        </w:numPr>
        <w:jc w:val="both"/>
        <w:rPr>
          <w:rStyle w:val="Aucun"/>
          <w:rFonts w:asciiTheme="minorHAnsi" w:hAnsiTheme="minorHAnsi" w:cstheme="minorHAnsi"/>
          <w:sz w:val="22"/>
          <w:szCs w:val="22"/>
        </w:rPr>
      </w:pPr>
      <w:proofErr w:type="gramStart"/>
      <w:r>
        <w:rPr>
          <w:rStyle w:val="Aucun"/>
          <w:rFonts w:asciiTheme="minorHAnsi" w:hAnsiTheme="minorHAnsi" w:cstheme="minorHAnsi"/>
          <w:sz w:val="22"/>
          <w:szCs w:val="22"/>
        </w:rPr>
        <w:t>jusqu’au</w:t>
      </w:r>
      <w:proofErr w:type="gramEnd"/>
      <w:r>
        <w:rPr>
          <w:rStyle w:val="Aucun"/>
          <w:rFonts w:asciiTheme="minorHAnsi" w:hAnsiTheme="minorHAnsi" w:cstheme="minorHAnsi"/>
          <w:sz w:val="22"/>
          <w:szCs w:val="22"/>
        </w:rPr>
        <w:t xml:space="preserve"> 31 juillet 2020, les assistants maternels pourront accueillir jusqu’à six enfants simultanément.</w:t>
      </w:r>
    </w:p>
    <w:p w14:paraId="5ED64C60" w14:textId="6A2B6515" w:rsidR="004639DA" w:rsidRDefault="004639DA" w:rsidP="00CF47E4">
      <w:pPr>
        <w:jc w:val="both"/>
        <w:rPr>
          <w:rStyle w:val="Aucun"/>
          <w:rFonts w:asciiTheme="minorHAnsi" w:hAnsiTheme="minorHAnsi" w:cstheme="minorHAnsi"/>
          <w:sz w:val="22"/>
          <w:szCs w:val="22"/>
        </w:rPr>
      </w:pPr>
    </w:p>
    <w:p w14:paraId="36AFDBB1" w14:textId="77777777" w:rsidR="002E27CC" w:rsidRDefault="002E27CC" w:rsidP="00CF47E4">
      <w:pPr>
        <w:jc w:val="both"/>
        <w:rPr>
          <w:rStyle w:val="Aucun"/>
          <w:rFonts w:asciiTheme="minorHAnsi" w:hAnsiTheme="minorHAnsi" w:cstheme="minorHAnsi"/>
          <w:sz w:val="22"/>
          <w:szCs w:val="22"/>
        </w:rPr>
      </w:pPr>
    </w:p>
    <w:p w14:paraId="5F66D53F" w14:textId="36BEA73D" w:rsidR="004639DA" w:rsidRDefault="004639DA" w:rsidP="00CF47E4">
      <w:pPr>
        <w:jc w:val="both"/>
        <w:rPr>
          <w:rStyle w:val="Aucun"/>
          <w:rFonts w:asciiTheme="minorHAnsi" w:hAnsiTheme="minorHAnsi" w:cstheme="minorHAnsi"/>
          <w:sz w:val="22"/>
          <w:szCs w:val="22"/>
        </w:rPr>
      </w:pPr>
      <w:r>
        <w:rPr>
          <w:rStyle w:val="Aucun"/>
          <w:rFonts w:asciiTheme="minorHAnsi" w:hAnsiTheme="minorHAnsi" w:cstheme="minorHAnsi"/>
          <w:sz w:val="22"/>
          <w:szCs w:val="22"/>
        </w:rPr>
        <w:t>La Fédération ne manquera pas de vous informer dès leur publication des divers textes d’application prévus par ces ordonnances</w:t>
      </w:r>
      <w:r w:rsidR="00C21877">
        <w:rPr>
          <w:rStyle w:val="Aucun"/>
          <w:rFonts w:asciiTheme="minorHAnsi" w:hAnsiTheme="minorHAnsi" w:cstheme="minorHAnsi"/>
          <w:sz w:val="22"/>
          <w:szCs w:val="22"/>
        </w:rPr>
        <w:t xml:space="preserve">. Une prochaine circulaire traitera spécifiquement des mesures relatives au chômage partiel.  </w:t>
      </w:r>
    </w:p>
    <w:p w14:paraId="070FB4CC" w14:textId="77777777" w:rsidR="004639DA" w:rsidRPr="00B63DC3" w:rsidRDefault="004639DA" w:rsidP="00CF47E4">
      <w:pPr>
        <w:jc w:val="both"/>
        <w:rPr>
          <w:rStyle w:val="Aucun"/>
          <w:rFonts w:asciiTheme="minorHAnsi" w:hAnsiTheme="minorHAnsi" w:cstheme="minorHAnsi"/>
          <w:sz w:val="22"/>
          <w:szCs w:val="22"/>
        </w:rPr>
      </w:pPr>
    </w:p>
    <w:p w14:paraId="0097A099" w14:textId="2214C640" w:rsidR="00CF47E4" w:rsidRDefault="00CF47E4" w:rsidP="00CF47E4">
      <w:pPr>
        <w:rPr>
          <w:rFonts w:asciiTheme="minorHAnsi" w:hAnsiTheme="minorHAnsi" w:cstheme="minorHAnsi"/>
          <w:sz w:val="22"/>
          <w:szCs w:val="22"/>
        </w:rPr>
      </w:pPr>
      <w:r w:rsidRPr="00B63DC3">
        <w:rPr>
          <w:rFonts w:asciiTheme="minorHAnsi" w:hAnsiTheme="minorHAnsi" w:cstheme="minorHAnsi"/>
          <w:sz w:val="22"/>
          <w:szCs w:val="22"/>
        </w:rPr>
        <w:t>Confraternellement,</w:t>
      </w:r>
    </w:p>
    <w:p w14:paraId="12065B7F" w14:textId="77777777" w:rsidR="00C21877" w:rsidRPr="00B63DC3" w:rsidRDefault="00C21877" w:rsidP="00CF47E4">
      <w:pPr>
        <w:rPr>
          <w:rFonts w:asciiTheme="minorHAnsi" w:hAnsiTheme="minorHAnsi" w:cstheme="minorHAnsi"/>
          <w:sz w:val="22"/>
          <w:szCs w:val="22"/>
        </w:rPr>
      </w:pPr>
    </w:p>
    <w:p w14:paraId="0904CEC6" w14:textId="77777777" w:rsidR="00CF47E4" w:rsidRPr="00B63DC3" w:rsidRDefault="00CF47E4" w:rsidP="00CF47E4">
      <w:pPr>
        <w:rPr>
          <w:rFonts w:asciiTheme="minorHAnsi" w:hAnsiTheme="minorHAnsi" w:cstheme="minorHAnsi"/>
          <w:sz w:val="22"/>
          <w:szCs w:val="22"/>
        </w:rPr>
      </w:pPr>
    </w:p>
    <w:p w14:paraId="187D2EAA" w14:textId="77777777" w:rsidR="00CF47E4" w:rsidRPr="00B63DC3" w:rsidRDefault="00CF47E4" w:rsidP="00CF47E4">
      <w:pPr>
        <w:ind w:firstLine="6237"/>
        <w:rPr>
          <w:rFonts w:asciiTheme="minorHAnsi" w:hAnsiTheme="minorHAnsi" w:cstheme="minorHAnsi"/>
          <w:sz w:val="22"/>
          <w:szCs w:val="22"/>
        </w:rPr>
      </w:pPr>
      <w:r w:rsidRPr="00B63DC3">
        <w:rPr>
          <w:rFonts w:asciiTheme="minorHAnsi" w:hAnsiTheme="minorHAnsi" w:cstheme="minorHAnsi"/>
          <w:sz w:val="22"/>
          <w:szCs w:val="22"/>
        </w:rPr>
        <w:t>Philippe BESSET</w:t>
      </w:r>
    </w:p>
    <w:p w14:paraId="1573F418" w14:textId="77777777" w:rsidR="00200682" w:rsidRPr="00CF47E4" w:rsidRDefault="00CF47E4" w:rsidP="00CF47E4">
      <w:pPr>
        <w:ind w:firstLine="6521"/>
        <w:rPr>
          <w:rFonts w:asciiTheme="minorHAnsi" w:hAnsiTheme="minorHAnsi" w:cstheme="minorHAnsi"/>
          <w:sz w:val="22"/>
          <w:szCs w:val="22"/>
        </w:rPr>
      </w:pPr>
      <w:r w:rsidRPr="00B63DC3">
        <w:rPr>
          <w:rFonts w:asciiTheme="minorHAnsi" w:hAnsiTheme="minorHAnsi" w:cstheme="minorHAnsi"/>
          <w:sz w:val="22"/>
          <w:szCs w:val="22"/>
        </w:rPr>
        <w:t>Présiden</w:t>
      </w:r>
      <w:r>
        <w:rPr>
          <w:rFonts w:asciiTheme="minorHAnsi" w:hAnsiTheme="minorHAnsi" w:cstheme="minorHAnsi"/>
          <w:sz w:val="22"/>
          <w:szCs w:val="22"/>
        </w:rPr>
        <w:t>t</w:t>
      </w:r>
    </w:p>
    <w:sectPr w:rsidR="00200682" w:rsidRPr="00CF47E4" w:rsidSect="00E27290">
      <w:headerReference w:type="default" r:id="rId8"/>
      <w:footerReference w:type="default" r:id="rId9"/>
      <w:headerReference w:type="first" r:id="rId10"/>
      <w:footerReference w:type="first" r:id="rId11"/>
      <w:footnotePr>
        <w:numRestart w:val="eachPage"/>
      </w:footnotePr>
      <w:pgSz w:w="11900" w:h="16840"/>
      <w:pgMar w:top="1560" w:right="1417" w:bottom="1276" w:left="1417" w:header="709"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0BE64" w14:textId="77777777" w:rsidR="003D737F" w:rsidRDefault="003D737F" w:rsidP="00CF47E4">
      <w:r>
        <w:separator/>
      </w:r>
    </w:p>
  </w:endnote>
  <w:endnote w:type="continuationSeparator" w:id="0">
    <w:p w14:paraId="6918C182" w14:textId="77777777" w:rsidR="003D737F" w:rsidRDefault="003D737F" w:rsidP="00CF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Rg">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5679B" w14:textId="77777777" w:rsidR="005E1D38" w:rsidRDefault="000E2732">
    <w:pPr>
      <w:pStyle w:val="Pieddepage"/>
      <w:tabs>
        <w:tab w:val="clear" w:pos="9072"/>
        <w:tab w:val="right" w:pos="9046"/>
      </w:tabs>
      <w:jc w:val="right"/>
    </w:pPr>
    <w:r>
      <w:rPr>
        <w:rStyle w:val="Aucun"/>
        <w:rFonts w:ascii="Proxima Nova Rg" w:eastAsia="Proxima Nova Rg" w:hAnsi="Proxima Nova Rg" w:cs="Proxima Nova Rg"/>
        <w:sz w:val="18"/>
        <w:szCs w:val="18"/>
      </w:rPr>
      <w:fldChar w:fldCharType="begin"/>
    </w:r>
    <w:r>
      <w:rPr>
        <w:rStyle w:val="Aucun"/>
        <w:rFonts w:ascii="Proxima Nova Rg" w:eastAsia="Proxima Nova Rg" w:hAnsi="Proxima Nova Rg" w:cs="Proxima Nova Rg"/>
        <w:sz w:val="18"/>
        <w:szCs w:val="18"/>
      </w:rPr>
      <w:instrText xml:space="preserve"> PAGE </w:instrText>
    </w:r>
    <w:r>
      <w:rPr>
        <w:rStyle w:val="Aucun"/>
        <w:rFonts w:ascii="Proxima Nova Rg" w:eastAsia="Proxima Nova Rg" w:hAnsi="Proxima Nova Rg" w:cs="Proxima Nova Rg"/>
        <w:sz w:val="18"/>
        <w:szCs w:val="18"/>
      </w:rPr>
      <w:fldChar w:fldCharType="separate"/>
    </w:r>
    <w:r>
      <w:rPr>
        <w:rStyle w:val="Aucun"/>
        <w:rFonts w:ascii="Proxima Nova Rg" w:eastAsia="Proxima Nova Rg" w:hAnsi="Proxima Nova Rg" w:cs="Proxima Nova Rg"/>
        <w:noProof/>
        <w:sz w:val="18"/>
        <w:szCs w:val="18"/>
      </w:rPr>
      <w:t>2</w:t>
    </w:r>
    <w:r>
      <w:rPr>
        <w:rStyle w:val="Aucun"/>
        <w:rFonts w:ascii="Proxima Nova Rg" w:eastAsia="Proxima Nova Rg" w:hAnsi="Proxima Nova Rg" w:cs="Proxima Nova Rg"/>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BC56" w14:textId="77777777" w:rsidR="005E1D38" w:rsidRDefault="00C94E29">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C5FDA" w14:textId="77777777" w:rsidR="003D737F" w:rsidRDefault="003D737F" w:rsidP="00CF47E4">
      <w:r>
        <w:separator/>
      </w:r>
    </w:p>
  </w:footnote>
  <w:footnote w:type="continuationSeparator" w:id="0">
    <w:p w14:paraId="2D315B7A" w14:textId="77777777" w:rsidR="003D737F" w:rsidRDefault="003D737F" w:rsidP="00CF47E4">
      <w:r>
        <w:continuationSeparator/>
      </w:r>
    </w:p>
  </w:footnote>
  <w:footnote w:id="1">
    <w:p w14:paraId="4722AB72" w14:textId="332A74F2" w:rsidR="00CF47E4" w:rsidRPr="00144787" w:rsidRDefault="00CF47E4" w:rsidP="005F26E2">
      <w:pPr>
        <w:pStyle w:val="Notedebasdepage"/>
        <w:jc w:val="both"/>
        <w:rPr>
          <w:rFonts w:asciiTheme="minorHAnsi" w:hAnsiTheme="minorHAnsi" w:cstheme="minorHAnsi"/>
          <w:sz w:val="16"/>
          <w:szCs w:val="16"/>
        </w:rPr>
      </w:pPr>
      <w:r w:rsidRPr="005F26E2">
        <w:rPr>
          <w:rStyle w:val="Appelnotedebasdep"/>
          <w:rFonts w:asciiTheme="minorHAnsi" w:hAnsiTheme="minorHAnsi" w:cstheme="minorHAnsi"/>
          <w:sz w:val="16"/>
          <w:szCs w:val="16"/>
        </w:rPr>
        <w:footnoteRef/>
      </w:r>
      <w:r w:rsidRPr="005F26E2">
        <w:rPr>
          <w:rFonts w:asciiTheme="minorHAnsi" w:hAnsiTheme="minorHAnsi" w:cstheme="minorHAnsi"/>
          <w:sz w:val="16"/>
          <w:szCs w:val="16"/>
        </w:rPr>
        <w:t xml:space="preserve"> </w:t>
      </w:r>
      <w:hyperlink r:id="rId1" w:history="1">
        <w:r w:rsidRPr="005F26E2">
          <w:rPr>
            <w:rStyle w:val="Lienhypertexte"/>
            <w:rFonts w:asciiTheme="minorHAnsi" w:hAnsiTheme="minorHAnsi" w:cstheme="minorHAnsi"/>
            <w:sz w:val="16"/>
            <w:szCs w:val="16"/>
          </w:rPr>
          <w:t>Loi n° 2020-290 du 23 mars 2020 d'urgence pour faire face à l'épidémie de covid-19</w:t>
        </w:r>
      </w:hyperlink>
      <w:r w:rsidR="00144787">
        <w:t xml:space="preserve"> </w:t>
      </w:r>
      <w:r w:rsidR="00144787">
        <w:rPr>
          <w:rFonts w:asciiTheme="minorHAnsi" w:hAnsiTheme="minorHAnsi" w:cstheme="minorHAnsi"/>
          <w:sz w:val="16"/>
          <w:szCs w:val="16"/>
        </w:rPr>
        <w:t>(cf. notre circulaire 2020-2</w:t>
      </w:r>
      <w:r w:rsidR="00281F81">
        <w:rPr>
          <w:rFonts w:asciiTheme="minorHAnsi" w:hAnsiTheme="minorHAnsi" w:cstheme="minorHAnsi"/>
          <w:sz w:val="16"/>
          <w:szCs w:val="16"/>
        </w:rPr>
        <w:t>8</w:t>
      </w:r>
      <w:r w:rsidR="00144787">
        <w:rPr>
          <w:rFonts w:asciiTheme="minorHAnsi" w:hAnsiTheme="minorHAnsi" w:cstheme="minorHAnsi"/>
          <w:sz w:val="16"/>
          <w:szCs w:val="16"/>
        </w:rPr>
        <w:t xml:space="preserve"> du 26 mars 2020)</w:t>
      </w:r>
    </w:p>
  </w:footnote>
  <w:footnote w:id="2">
    <w:p w14:paraId="61CED623" w14:textId="77777777" w:rsidR="00144787" w:rsidRPr="005F26E2" w:rsidRDefault="00144787" w:rsidP="00144787">
      <w:pPr>
        <w:pStyle w:val="Notedebasdepage"/>
        <w:jc w:val="both"/>
        <w:rPr>
          <w:rFonts w:asciiTheme="minorHAnsi" w:hAnsiTheme="minorHAnsi" w:cstheme="minorHAnsi"/>
          <w:sz w:val="16"/>
          <w:szCs w:val="16"/>
        </w:rPr>
      </w:pPr>
      <w:r w:rsidRPr="005F26E2">
        <w:rPr>
          <w:rStyle w:val="Appelnotedebasdep"/>
          <w:rFonts w:asciiTheme="minorHAnsi" w:hAnsiTheme="minorHAnsi" w:cstheme="minorHAnsi"/>
          <w:sz w:val="16"/>
          <w:szCs w:val="16"/>
        </w:rPr>
        <w:footnoteRef/>
      </w:r>
      <w:r w:rsidRPr="005F26E2">
        <w:rPr>
          <w:rFonts w:asciiTheme="minorHAnsi" w:hAnsiTheme="minorHAnsi" w:cstheme="minorHAnsi"/>
          <w:sz w:val="16"/>
          <w:szCs w:val="16"/>
        </w:rPr>
        <w:t xml:space="preserve"> </w:t>
      </w:r>
      <w:hyperlink r:id="rId2" w:history="1">
        <w:r w:rsidRPr="005F26E2">
          <w:rPr>
            <w:rStyle w:val="Lienhypertexte"/>
            <w:rFonts w:asciiTheme="minorHAnsi" w:hAnsiTheme="minorHAnsi" w:cstheme="minorHAnsi"/>
            <w:sz w:val="16"/>
            <w:szCs w:val="16"/>
          </w:rPr>
          <w:t>Ordonnance n° 2020-317 du 25 mars 2020 portant création d’un fonds de solidarité à destination des entreprises particulièrement touchées par les conséquences économiques, financières et sociales de la propagation de l’épidémie de covid-19 et des mesures prises pour limiter cette propagation</w:t>
        </w:r>
      </w:hyperlink>
    </w:p>
  </w:footnote>
  <w:footnote w:id="3">
    <w:p w14:paraId="74AC94F4" w14:textId="77777777" w:rsidR="00144787" w:rsidRDefault="00144787" w:rsidP="00144787">
      <w:pPr>
        <w:pStyle w:val="Notedebasdepage"/>
        <w:jc w:val="both"/>
      </w:pPr>
      <w:r w:rsidRPr="005F26E2">
        <w:rPr>
          <w:rStyle w:val="Appelnotedebasdep"/>
          <w:rFonts w:asciiTheme="minorHAnsi" w:hAnsiTheme="minorHAnsi" w:cstheme="minorHAnsi"/>
          <w:sz w:val="16"/>
          <w:szCs w:val="16"/>
        </w:rPr>
        <w:footnoteRef/>
      </w:r>
      <w:r w:rsidRPr="005F26E2">
        <w:rPr>
          <w:rFonts w:asciiTheme="minorHAnsi" w:hAnsiTheme="minorHAnsi" w:cstheme="minorHAnsi"/>
          <w:sz w:val="16"/>
          <w:szCs w:val="16"/>
        </w:rPr>
        <w:t xml:space="preserve"> </w:t>
      </w:r>
      <w:hyperlink r:id="rId3" w:history="1">
        <w:r w:rsidRPr="005F26E2">
          <w:rPr>
            <w:rStyle w:val="Lienhypertexte"/>
            <w:rFonts w:asciiTheme="minorHAnsi" w:hAnsiTheme="minorHAnsi" w:cstheme="minorHAnsi"/>
            <w:sz w:val="16"/>
            <w:szCs w:val="16"/>
          </w:rPr>
          <w:t>Ordonnance n° 2020-316 du 25 mars 2020 relative au paiement des loyers, des factures d’eau, de gaz et d’électricité afférents aux locaux professionnels des entreprises dont l’activité est affectée par la propagation de l’épidémie de covid-19</w:t>
        </w:r>
      </w:hyperlink>
    </w:p>
  </w:footnote>
  <w:footnote w:id="4">
    <w:p w14:paraId="5B2A1570" w14:textId="77777777" w:rsidR="00144787" w:rsidRPr="005F26E2" w:rsidRDefault="00144787" w:rsidP="00144787">
      <w:pPr>
        <w:pStyle w:val="Notedebasdepage"/>
        <w:jc w:val="both"/>
        <w:rPr>
          <w:rFonts w:asciiTheme="minorHAnsi" w:hAnsiTheme="minorHAnsi" w:cstheme="minorHAnsi"/>
          <w:sz w:val="16"/>
          <w:szCs w:val="16"/>
        </w:rPr>
      </w:pPr>
      <w:r w:rsidRPr="005F26E2">
        <w:rPr>
          <w:rStyle w:val="Appelnotedebasdep"/>
          <w:rFonts w:asciiTheme="minorHAnsi" w:hAnsiTheme="minorHAnsi" w:cstheme="minorHAnsi"/>
          <w:sz w:val="16"/>
          <w:szCs w:val="16"/>
        </w:rPr>
        <w:footnoteRef/>
      </w:r>
      <w:r w:rsidRPr="005F26E2">
        <w:rPr>
          <w:rFonts w:asciiTheme="minorHAnsi" w:hAnsiTheme="minorHAnsi" w:cstheme="minorHAnsi"/>
          <w:sz w:val="16"/>
          <w:szCs w:val="16"/>
        </w:rPr>
        <w:t xml:space="preserve"> </w:t>
      </w:r>
      <w:hyperlink r:id="rId4" w:history="1">
        <w:r w:rsidRPr="005F26E2">
          <w:rPr>
            <w:rStyle w:val="Lienhypertexte"/>
            <w:rFonts w:asciiTheme="minorHAnsi" w:hAnsiTheme="minorHAnsi" w:cstheme="minorHAnsi"/>
            <w:sz w:val="16"/>
            <w:szCs w:val="16"/>
          </w:rPr>
          <w:t>Ordonnance n° 2020-323 du 25 mars 2020 portant mesures d’urgence en matière de congés payés, de durée du travail et de jours de repos</w:t>
        </w:r>
      </w:hyperlink>
    </w:p>
  </w:footnote>
  <w:footnote w:id="5">
    <w:p w14:paraId="48DA5429" w14:textId="77777777" w:rsidR="00445120" w:rsidRPr="005F26E2" w:rsidRDefault="00445120" w:rsidP="00445120">
      <w:pPr>
        <w:pStyle w:val="Notedebasdepage"/>
        <w:jc w:val="both"/>
        <w:rPr>
          <w:rFonts w:asciiTheme="minorHAnsi" w:hAnsiTheme="minorHAnsi" w:cstheme="minorHAnsi"/>
          <w:sz w:val="16"/>
          <w:szCs w:val="16"/>
        </w:rPr>
      </w:pPr>
      <w:r w:rsidRPr="005F26E2">
        <w:rPr>
          <w:rStyle w:val="Appelnotedebasdep"/>
          <w:rFonts w:asciiTheme="minorHAnsi" w:hAnsiTheme="minorHAnsi" w:cstheme="minorHAnsi"/>
          <w:sz w:val="16"/>
          <w:szCs w:val="16"/>
        </w:rPr>
        <w:footnoteRef/>
      </w:r>
      <w:r w:rsidRPr="005F26E2">
        <w:rPr>
          <w:rFonts w:asciiTheme="minorHAnsi" w:hAnsiTheme="minorHAnsi" w:cstheme="minorHAnsi"/>
          <w:sz w:val="16"/>
          <w:szCs w:val="16"/>
        </w:rPr>
        <w:t xml:space="preserve"> </w:t>
      </w:r>
      <w:hyperlink r:id="rId5" w:history="1">
        <w:r w:rsidRPr="005F26E2">
          <w:rPr>
            <w:rStyle w:val="Lienhypertexte"/>
            <w:rFonts w:asciiTheme="minorHAnsi" w:hAnsiTheme="minorHAnsi" w:cstheme="minorHAnsi"/>
            <w:sz w:val="16"/>
            <w:szCs w:val="16"/>
          </w:rPr>
          <w:t>Ordonnance n° 2020-322 du 25 mars 2020 adaptant temporairement les conditions et modalités d’attribution de l’indemnité complémentaire prévue à l’article L. 1226-1 du code du travail et modifiant, à titre exceptionnel, les dates limites et les modalités de versement des sommes versées au titre de l’intéressement et de la participation</w:t>
        </w:r>
      </w:hyperlink>
    </w:p>
  </w:footnote>
  <w:footnote w:id="6">
    <w:p w14:paraId="5D611C4B" w14:textId="77777777" w:rsidR="00445120" w:rsidRDefault="00445120" w:rsidP="00445120">
      <w:pPr>
        <w:pStyle w:val="Notedebasdepage"/>
        <w:jc w:val="both"/>
      </w:pPr>
      <w:r w:rsidRPr="005F26E2">
        <w:rPr>
          <w:rStyle w:val="Appelnotedebasdep"/>
          <w:rFonts w:asciiTheme="minorHAnsi" w:hAnsiTheme="minorHAnsi" w:cstheme="minorHAnsi"/>
          <w:sz w:val="16"/>
          <w:szCs w:val="16"/>
        </w:rPr>
        <w:footnoteRef/>
      </w:r>
      <w:r w:rsidRPr="005F26E2">
        <w:rPr>
          <w:rFonts w:asciiTheme="minorHAnsi" w:hAnsiTheme="minorHAnsi" w:cstheme="minorHAnsi"/>
          <w:sz w:val="16"/>
          <w:szCs w:val="16"/>
        </w:rPr>
        <w:t xml:space="preserve"> </w:t>
      </w:r>
      <w:hyperlink r:id="rId6" w:history="1">
        <w:r w:rsidRPr="005F26E2">
          <w:rPr>
            <w:rStyle w:val="Lienhypertexte"/>
            <w:rFonts w:asciiTheme="minorHAnsi" w:hAnsiTheme="minorHAnsi" w:cstheme="minorHAnsi"/>
            <w:sz w:val="16"/>
            <w:szCs w:val="16"/>
          </w:rPr>
          <w:t>Ordonnance n° 2020-312 du 25 mars 2020 relatives à la prolongation de droits sociaux</w:t>
        </w:r>
      </w:hyperlink>
    </w:p>
  </w:footnote>
  <w:footnote w:id="7">
    <w:p w14:paraId="516E7BF8" w14:textId="77777777" w:rsidR="00C65157" w:rsidRPr="005F26E2" w:rsidRDefault="00C65157" w:rsidP="00C65157">
      <w:pPr>
        <w:pStyle w:val="Notedebasdepage"/>
        <w:jc w:val="both"/>
        <w:rPr>
          <w:rFonts w:asciiTheme="minorHAnsi" w:hAnsiTheme="minorHAnsi" w:cstheme="minorHAnsi"/>
          <w:sz w:val="16"/>
          <w:szCs w:val="16"/>
        </w:rPr>
      </w:pPr>
      <w:r w:rsidRPr="005F26E2">
        <w:rPr>
          <w:rStyle w:val="Appelnotedebasdep"/>
          <w:rFonts w:asciiTheme="minorHAnsi" w:hAnsiTheme="minorHAnsi" w:cstheme="minorHAnsi"/>
          <w:sz w:val="16"/>
          <w:szCs w:val="16"/>
        </w:rPr>
        <w:footnoteRef/>
      </w:r>
      <w:r w:rsidRPr="005F26E2">
        <w:rPr>
          <w:rFonts w:asciiTheme="minorHAnsi" w:hAnsiTheme="minorHAnsi" w:cstheme="minorHAnsi"/>
          <w:sz w:val="16"/>
          <w:szCs w:val="16"/>
        </w:rPr>
        <w:t xml:space="preserve"> </w:t>
      </w:r>
      <w:hyperlink r:id="rId7" w:history="1">
        <w:r w:rsidRPr="005F26E2">
          <w:rPr>
            <w:rStyle w:val="Lienhypertexte"/>
            <w:rFonts w:asciiTheme="minorHAnsi" w:hAnsiTheme="minorHAnsi" w:cstheme="minorHAnsi"/>
            <w:sz w:val="16"/>
            <w:szCs w:val="16"/>
          </w:rPr>
          <w:t>Ordonnance n° 2020-321 du 25 mars 2020 portant adaptation des règles de réunion et de délibération des assemblées et organes dirigeants des personnes morales et entités dépourvues de personnalité morale de droit privé en raison de l’épidémie de covid-19</w:t>
        </w:r>
      </w:hyperlink>
    </w:p>
  </w:footnote>
  <w:footnote w:id="8">
    <w:p w14:paraId="128CD8D3" w14:textId="77777777" w:rsidR="00C65157" w:rsidRPr="005F26E2" w:rsidRDefault="00C65157" w:rsidP="00C65157">
      <w:pPr>
        <w:pStyle w:val="Notedebasdepage"/>
        <w:jc w:val="both"/>
        <w:rPr>
          <w:rFonts w:asciiTheme="minorHAnsi" w:hAnsiTheme="minorHAnsi" w:cstheme="minorHAnsi"/>
          <w:sz w:val="16"/>
          <w:szCs w:val="16"/>
        </w:rPr>
      </w:pPr>
      <w:r w:rsidRPr="005F26E2">
        <w:rPr>
          <w:rStyle w:val="Appelnotedebasdep"/>
          <w:rFonts w:asciiTheme="minorHAnsi" w:hAnsiTheme="minorHAnsi" w:cstheme="minorHAnsi"/>
          <w:sz w:val="16"/>
          <w:szCs w:val="16"/>
        </w:rPr>
        <w:footnoteRef/>
      </w:r>
      <w:r w:rsidRPr="005F26E2">
        <w:rPr>
          <w:rFonts w:asciiTheme="minorHAnsi" w:hAnsiTheme="minorHAnsi" w:cstheme="minorHAnsi"/>
          <w:sz w:val="16"/>
          <w:szCs w:val="16"/>
        </w:rPr>
        <w:t xml:space="preserve"> </w:t>
      </w:r>
      <w:hyperlink r:id="rId8" w:history="1">
        <w:r w:rsidRPr="005F26E2">
          <w:rPr>
            <w:rStyle w:val="Lienhypertexte"/>
            <w:rFonts w:asciiTheme="minorHAnsi" w:hAnsiTheme="minorHAnsi" w:cstheme="minorHAnsi"/>
            <w:sz w:val="16"/>
            <w:szCs w:val="16"/>
          </w:rPr>
          <w:t>Ordonnance n° 2020-318 du 25 mars 2020 portant adaptation des règles relatives à l’établissement, l’arrêté, l’audit, la revue, l’approbation et la publication des comptes et des autres documents et informations que les personnes morales et entités dépourvues de personnalité morale de droit privé sont tenues de déposer ou publier dans le contexte de l’épidémie de covid-19</w:t>
        </w:r>
      </w:hyperlink>
    </w:p>
  </w:footnote>
  <w:footnote w:id="9">
    <w:p w14:paraId="41A1DC7D" w14:textId="77777777" w:rsidR="00C65157" w:rsidRDefault="00C65157" w:rsidP="00C65157">
      <w:pPr>
        <w:pStyle w:val="Notedebasdepage"/>
        <w:jc w:val="both"/>
      </w:pPr>
      <w:r w:rsidRPr="005F26E2">
        <w:rPr>
          <w:rStyle w:val="Appelnotedebasdep"/>
          <w:rFonts w:asciiTheme="minorHAnsi" w:hAnsiTheme="minorHAnsi" w:cstheme="minorHAnsi"/>
          <w:sz w:val="16"/>
          <w:szCs w:val="16"/>
        </w:rPr>
        <w:footnoteRef/>
      </w:r>
      <w:r w:rsidRPr="005F26E2">
        <w:rPr>
          <w:rFonts w:asciiTheme="minorHAnsi" w:hAnsiTheme="minorHAnsi" w:cstheme="minorHAnsi"/>
          <w:sz w:val="16"/>
          <w:szCs w:val="16"/>
        </w:rPr>
        <w:t xml:space="preserve"> </w:t>
      </w:r>
      <w:hyperlink r:id="rId9" w:history="1">
        <w:r w:rsidRPr="005F26E2">
          <w:rPr>
            <w:rStyle w:val="Lienhypertexte"/>
            <w:rFonts w:asciiTheme="minorHAnsi" w:hAnsiTheme="minorHAnsi" w:cstheme="minorHAnsi"/>
            <w:sz w:val="16"/>
            <w:szCs w:val="16"/>
          </w:rPr>
          <w:t>Ordonnance n° 2020-310 du 25 mars 2020 portant dispositions temporaires relatives aux assistants maternels et aux disponibilités d’accueil des jeunes enfants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57FD1" w14:textId="77777777" w:rsidR="005E1D38" w:rsidRDefault="00C94E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28DD6" w14:textId="77777777" w:rsidR="005E1D38" w:rsidRDefault="000E2732">
    <w:pPr>
      <w:pStyle w:val="En-tte"/>
      <w:tabs>
        <w:tab w:val="clear" w:pos="9072"/>
        <w:tab w:val="right" w:pos="9046"/>
      </w:tabs>
    </w:pPr>
    <w:r>
      <w:rPr>
        <w:noProof/>
      </w:rPr>
      <w:drawing>
        <wp:anchor distT="152400" distB="152400" distL="152400" distR="152400" simplePos="0" relativeHeight="251659264" behindDoc="1" locked="0" layoutInCell="1" allowOverlap="1" wp14:anchorId="6AD17FE5" wp14:editId="022456CD">
          <wp:simplePos x="0" y="0"/>
          <wp:positionH relativeFrom="page">
            <wp:posOffset>137793</wp:posOffset>
          </wp:positionH>
          <wp:positionV relativeFrom="page">
            <wp:posOffset>-139064</wp:posOffset>
          </wp:positionV>
          <wp:extent cx="7593332" cy="10745470"/>
          <wp:effectExtent l="0" t="0" r="0" b="0"/>
          <wp:wrapNone/>
          <wp:docPr id="2"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
                  <a:stretch>
                    <a:fillRect/>
                  </a:stretch>
                </pic:blipFill>
                <pic:spPr>
                  <a:xfrm>
                    <a:off x="0" y="0"/>
                    <a:ext cx="7593332" cy="107454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7D98"/>
    <w:multiLevelType w:val="hybridMultilevel"/>
    <w:tmpl w:val="EA3ED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D51584"/>
    <w:multiLevelType w:val="hybridMultilevel"/>
    <w:tmpl w:val="2662EAFC"/>
    <w:lvl w:ilvl="0" w:tplc="B18023C6">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B06627"/>
    <w:multiLevelType w:val="hybridMultilevel"/>
    <w:tmpl w:val="6FFC9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DB30BD"/>
    <w:multiLevelType w:val="hybridMultilevel"/>
    <w:tmpl w:val="14B26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7C3EC1"/>
    <w:multiLevelType w:val="hybridMultilevel"/>
    <w:tmpl w:val="03343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1755F4"/>
    <w:multiLevelType w:val="hybridMultilevel"/>
    <w:tmpl w:val="B388D508"/>
    <w:lvl w:ilvl="0" w:tplc="B18023C6">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580D88"/>
    <w:multiLevelType w:val="hybridMultilevel"/>
    <w:tmpl w:val="AC9C84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F37E29"/>
    <w:multiLevelType w:val="hybridMultilevel"/>
    <w:tmpl w:val="3EF48398"/>
    <w:lvl w:ilvl="0" w:tplc="B18023C6">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0D6B8A"/>
    <w:multiLevelType w:val="hybridMultilevel"/>
    <w:tmpl w:val="9CC6D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53550A"/>
    <w:multiLevelType w:val="hybridMultilevel"/>
    <w:tmpl w:val="D3308062"/>
    <w:lvl w:ilvl="0" w:tplc="B18023C6">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8"/>
  </w:num>
  <w:num w:numId="6">
    <w:abstractNumId w:val="6"/>
  </w:num>
  <w:num w:numId="7">
    <w:abstractNumId w:val="0"/>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E4"/>
    <w:rsid w:val="000020F3"/>
    <w:rsid w:val="000E2732"/>
    <w:rsid w:val="001002FE"/>
    <w:rsid w:val="00144787"/>
    <w:rsid w:val="00200682"/>
    <w:rsid w:val="00281F81"/>
    <w:rsid w:val="002C0888"/>
    <w:rsid w:val="002E27CC"/>
    <w:rsid w:val="003264A8"/>
    <w:rsid w:val="003B58BE"/>
    <w:rsid w:val="003D737F"/>
    <w:rsid w:val="00445120"/>
    <w:rsid w:val="004639DA"/>
    <w:rsid w:val="004A427E"/>
    <w:rsid w:val="0059184E"/>
    <w:rsid w:val="005F26E2"/>
    <w:rsid w:val="006006CD"/>
    <w:rsid w:val="007E1C54"/>
    <w:rsid w:val="00881198"/>
    <w:rsid w:val="00902FC2"/>
    <w:rsid w:val="009F7B01"/>
    <w:rsid w:val="00B22253"/>
    <w:rsid w:val="00C21877"/>
    <w:rsid w:val="00C65157"/>
    <w:rsid w:val="00C94E29"/>
    <w:rsid w:val="00CA4DFC"/>
    <w:rsid w:val="00CF47E4"/>
    <w:rsid w:val="00E15673"/>
    <w:rsid w:val="00E17CC4"/>
    <w:rsid w:val="00E827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30EE"/>
  <w15:chartTrackingRefBased/>
  <w15:docId w15:val="{D71C5C1F-C008-496C-A90D-08523D7A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7E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14:textOutline w14:w="12700" w14:cap="flat" w14:cmpd="sng" w14:algn="ctr">
        <w14:noFill/>
        <w14:prstDash w14:val="solid"/>
        <w14:miter w14:lim="400000"/>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F47E4"/>
    <w:rPr>
      <w:u w:val="single"/>
    </w:rPr>
  </w:style>
  <w:style w:type="paragraph" w:styleId="En-tte">
    <w:name w:val="header"/>
    <w:link w:val="En-tteCar"/>
    <w:rsid w:val="00CF47E4"/>
    <w:pPr>
      <w:pBdr>
        <w:top w:val="nil"/>
        <w:left w:val="nil"/>
        <w:bottom w:val="nil"/>
        <w:right w:val="nil"/>
        <w:between w:val="nil"/>
        <w:bar w:val="nil"/>
      </w:pBdr>
      <w:tabs>
        <w:tab w:val="center" w:pos="4536"/>
        <w:tab w:val="right" w:pos="9072"/>
      </w:tabs>
      <w:spacing w:after="0" w:line="240" w:lineRule="auto"/>
    </w:pPr>
    <w:rPr>
      <w:rFonts w:ascii="Calibri" w:eastAsia="Arial Unicode MS" w:hAnsi="Calibri" w:cs="Arial Unicode MS"/>
      <w:color w:val="000000"/>
      <w:u w:color="000000"/>
      <w:bdr w:val="nil"/>
      <w:lang w:eastAsia="fr-FR"/>
    </w:rPr>
  </w:style>
  <w:style w:type="character" w:customStyle="1" w:styleId="En-tteCar">
    <w:name w:val="En-tête Car"/>
    <w:basedOn w:val="Policepardfaut"/>
    <w:link w:val="En-tte"/>
    <w:rsid w:val="00CF47E4"/>
    <w:rPr>
      <w:rFonts w:ascii="Calibri" w:eastAsia="Arial Unicode MS" w:hAnsi="Calibri" w:cs="Arial Unicode MS"/>
      <w:color w:val="000000"/>
      <w:u w:color="000000"/>
      <w:bdr w:val="nil"/>
      <w:lang w:eastAsia="fr-FR"/>
    </w:rPr>
  </w:style>
  <w:style w:type="paragraph" w:styleId="Pieddepage">
    <w:name w:val="footer"/>
    <w:link w:val="PieddepageCar"/>
    <w:rsid w:val="00CF47E4"/>
    <w:pPr>
      <w:pBdr>
        <w:top w:val="nil"/>
        <w:left w:val="nil"/>
        <w:bottom w:val="nil"/>
        <w:right w:val="nil"/>
        <w:between w:val="nil"/>
        <w:bar w:val="nil"/>
      </w:pBdr>
      <w:tabs>
        <w:tab w:val="center" w:pos="4536"/>
        <w:tab w:val="right" w:pos="9072"/>
      </w:tabs>
      <w:spacing w:after="0" w:line="240" w:lineRule="auto"/>
    </w:pPr>
    <w:rPr>
      <w:rFonts w:ascii="Calibri" w:eastAsia="Arial Unicode MS" w:hAnsi="Calibri" w:cs="Arial Unicode MS"/>
      <w:color w:val="000000"/>
      <w:u w:color="000000"/>
      <w:bdr w:val="nil"/>
      <w:lang w:eastAsia="fr-FR"/>
    </w:rPr>
  </w:style>
  <w:style w:type="character" w:customStyle="1" w:styleId="PieddepageCar">
    <w:name w:val="Pied de page Car"/>
    <w:basedOn w:val="Policepardfaut"/>
    <w:link w:val="Pieddepage"/>
    <w:rsid w:val="00CF47E4"/>
    <w:rPr>
      <w:rFonts w:ascii="Calibri" w:eastAsia="Arial Unicode MS" w:hAnsi="Calibri" w:cs="Arial Unicode MS"/>
      <w:color w:val="000000"/>
      <w:u w:color="000000"/>
      <w:bdr w:val="nil"/>
      <w:lang w:eastAsia="fr-FR"/>
    </w:rPr>
  </w:style>
  <w:style w:type="character" w:customStyle="1" w:styleId="Aucun">
    <w:name w:val="Aucun"/>
    <w:rsid w:val="00CF47E4"/>
  </w:style>
  <w:style w:type="character" w:customStyle="1" w:styleId="AucunA">
    <w:name w:val="Aucun A"/>
    <w:basedOn w:val="Aucun"/>
    <w:rsid w:val="00CF47E4"/>
    <w:rPr>
      <w:lang w:val="fr-FR"/>
    </w:rPr>
  </w:style>
  <w:style w:type="paragraph" w:styleId="Paragraphedeliste">
    <w:name w:val="List Paragraph"/>
    <w:basedOn w:val="Normal"/>
    <w:uiPriority w:val="34"/>
    <w:qFormat/>
    <w:rsid w:val="00CF47E4"/>
    <w:pPr>
      <w:ind w:left="720"/>
      <w:contextualSpacing/>
    </w:pPr>
  </w:style>
  <w:style w:type="paragraph" w:styleId="Notedebasdepage">
    <w:name w:val="footnote text"/>
    <w:basedOn w:val="Normal"/>
    <w:link w:val="NotedebasdepageCar"/>
    <w:uiPriority w:val="99"/>
    <w:semiHidden/>
    <w:unhideWhenUsed/>
    <w:rsid w:val="00CF47E4"/>
    <w:rPr>
      <w:sz w:val="20"/>
      <w:szCs w:val="20"/>
    </w:rPr>
  </w:style>
  <w:style w:type="character" w:customStyle="1" w:styleId="NotedebasdepageCar">
    <w:name w:val="Note de bas de page Car"/>
    <w:basedOn w:val="Policepardfaut"/>
    <w:link w:val="Notedebasdepage"/>
    <w:uiPriority w:val="99"/>
    <w:semiHidden/>
    <w:rsid w:val="00CF47E4"/>
    <w:rPr>
      <w:rFonts w:ascii="Times New Roman" w:eastAsia="Arial Unicode MS" w:hAnsi="Times New Roman" w:cs="Arial Unicode MS"/>
      <w:color w:val="000000"/>
      <w:sz w:val="20"/>
      <w:szCs w:val="20"/>
      <w:u w:color="000000"/>
      <w:bdr w:val="nil"/>
      <w:lang w:eastAsia="fr-FR"/>
      <w14:textOutline w14:w="12700" w14:cap="flat" w14:cmpd="sng" w14:algn="ctr">
        <w14:noFill/>
        <w14:prstDash w14:val="solid"/>
        <w14:miter w14:lim="400000"/>
      </w14:textOutline>
    </w:rPr>
  </w:style>
  <w:style w:type="character" w:styleId="Appelnotedebasdep">
    <w:name w:val="footnote reference"/>
    <w:basedOn w:val="Policepardfaut"/>
    <w:uiPriority w:val="99"/>
    <w:semiHidden/>
    <w:unhideWhenUsed/>
    <w:rsid w:val="00CF47E4"/>
    <w:rPr>
      <w:vertAlign w:val="superscript"/>
    </w:rPr>
  </w:style>
  <w:style w:type="paragraph" w:styleId="Notedefin">
    <w:name w:val="endnote text"/>
    <w:basedOn w:val="Normal"/>
    <w:link w:val="NotedefinCar"/>
    <w:uiPriority w:val="99"/>
    <w:semiHidden/>
    <w:unhideWhenUsed/>
    <w:rsid w:val="003264A8"/>
    <w:rPr>
      <w:sz w:val="20"/>
      <w:szCs w:val="20"/>
    </w:rPr>
  </w:style>
  <w:style w:type="character" w:customStyle="1" w:styleId="NotedefinCar">
    <w:name w:val="Note de fin Car"/>
    <w:basedOn w:val="Policepardfaut"/>
    <w:link w:val="Notedefin"/>
    <w:uiPriority w:val="99"/>
    <w:semiHidden/>
    <w:rsid w:val="003264A8"/>
    <w:rPr>
      <w:rFonts w:ascii="Times New Roman" w:eastAsia="Arial Unicode MS" w:hAnsi="Times New Roman" w:cs="Arial Unicode MS"/>
      <w:color w:val="000000"/>
      <w:sz w:val="20"/>
      <w:szCs w:val="20"/>
      <w:u w:color="000000"/>
      <w:bdr w:val="nil"/>
      <w:lang w:eastAsia="fr-FR"/>
      <w14:textOutline w14:w="12700" w14:cap="flat" w14:cmpd="sng" w14:algn="ctr">
        <w14:noFill/>
        <w14:prstDash w14:val="solid"/>
        <w14:miter w14:lim="400000"/>
      </w14:textOutline>
    </w:rPr>
  </w:style>
  <w:style w:type="character" w:styleId="Appeldenotedefin">
    <w:name w:val="endnote reference"/>
    <w:basedOn w:val="Policepardfaut"/>
    <w:uiPriority w:val="99"/>
    <w:semiHidden/>
    <w:unhideWhenUsed/>
    <w:rsid w:val="003264A8"/>
    <w:rPr>
      <w:vertAlign w:val="superscript"/>
    </w:rPr>
  </w:style>
  <w:style w:type="character" w:styleId="Mentionnonrsolue">
    <w:name w:val="Unresolved Mention"/>
    <w:basedOn w:val="Policepardfaut"/>
    <w:uiPriority w:val="99"/>
    <w:semiHidden/>
    <w:unhideWhenUsed/>
    <w:rsid w:val="00326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legifrance.gouv.fr/affichTexte.do;jsessionid=090F3A83761D06BDBA84A35CA8B8F534.tplgfr25s_3?cidTexte=JORFTEXT000041755864&amp;dateTexte=&amp;oldAction=rechJO&amp;categorieLien=id&amp;idJO=JORFCONT000041755510" TargetMode="External"/><Relationship Id="rId3" Type="http://schemas.openxmlformats.org/officeDocument/2006/relationships/hyperlink" Target="https://www.legifrance.gouv.fr/affichTexte.do;jsessionid=090F3A83761D06BDBA84A35CA8B8F534.tplgfr25s_3?cidTexte=JORFTEXT000041755842&amp;dateTexte=&amp;oldAction=rechJO&amp;categorieLien=id&amp;idJO=JORFCONT000041755510" TargetMode="External"/><Relationship Id="rId7" Type="http://schemas.openxmlformats.org/officeDocument/2006/relationships/hyperlink" Target="https://www.legifrance.gouv.fr/affichTexte.do;jsessionid=090F3A83761D06BDBA84A35CA8B8F534.tplgfr25s_3?cidTexte=JORFTEXT000041755899&amp;dateTexte=&amp;oldAction=rechJO&amp;categorieLien=id&amp;idJO=JORFCONT000041755510" TargetMode="External"/><Relationship Id="rId2" Type="http://schemas.openxmlformats.org/officeDocument/2006/relationships/hyperlink" Target="https://www.legifrance.gouv.fr/affichTexte.do;jsessionid=090F3A83761D06BDBA84A35CA8B8F534.tplgfr25s_3?cidTexte=JORFTEXT000041755852&amp;dateTexte=&amp;oldAction=rechJO&amp;categorieLien=id&amp;idJO=JORFCONT000041755510" TargetMode="External"/><Relationship Id="rId1" Type="http://schemas.openxmlformats.org/officeDocument/2006/relationships/hyperlink" Target="https://www.legifrance.gouv.fr/affichTexte.do?cidTexte=JORFTEXT000041746313&amp;categorieLien=id" TargetMode="External"/><Relationship Id="rId6" Type="http://schemas.openxmlformats.org/officeDocument/2006/relationships/hyperlink" Target="https://www.legifrance.gouv.fr/affichTexte.do;jsessionid=090F3A83761D06BDBA84A35CA8B8F534.tplgfr25s_3?cidTexte=JORFTEXT000041755763&amp;dateTexte=&amp;oldAction=rechJO&amp;categorieLien=id&amp;idJO=JORFCONT000041755510" TargetMode="External"/><Relationship Id="rId5" Type="http://schemas.openxmlformats.org/officeDocument/2006/relationships/hyperlink" Target="https://www.legifrance.gouv.fr/affichTexte.do;jsessionid=090F3A83761D06BDBA84A35CA8B8F534.tplgfr25s_3?cidTexte=JORFTEXT000041755930&amp;dateTexte=&amp;oldAction=rechJO&amp;categorieLien=id&amp;idJO=JORFCONT000041755510" TargetMode="External"/><Relationship Id="rId4" Type="http://schemas.openxmlformats.org/officeDocument/2006/relationships/hyperlink" Target="https://www.legifrance.gouv.fr/affichTexte.do;jsessionid=090F3A83761D06BDBA84A35CA8B8F534.tplgfr25s_3?cidTexte=JORFTEXT000041755940&amp;dateTexte=&amp;oldAction=rechJO&amp;categorieLien=id&amp;idJO=JORFCONT000041755510" TargetMode="External"/><Relationship Id="rId9" Type="http://schemas.openxmlformats.org/officeDocument/2006/relationships/hyperlink" Target="https://www.legifrance.gouv.fr/affichTexte.do;jsessionid=090F3A83761D06BDBA84A35CA8B8F534.tplgfr25s_3?cidTexte=JORFTEXT000041755748&amp;dateTexte=&amp;oldAction=rechJO&amp;categorieLien=id&amp;idJO=JORFCONT0000417555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D8E35-FF3F-4818-AE7B-F64EE937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5412</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LEPREVOST</dc:creator>
  <cp:keywords/>
  <dc:description/>
  <cp:lastModifiedBy>THIMOTEE Georges</cp:lastModifiedBy>
  <cp:revision>2</cp:revision>
  <dcterms:created xsi:type="dcterms:W3CDTF">2020-03-27T16:57:00Z</dcterms:created>
  <dcterms:modified xsi:type="dcterms:W3CDTF">2020-03-27T16:57:00Z</dcterms:modified>
</cp:coreProperties>
</file>